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E75DA" w14:textId="2719D7A6" w:rsidR="00BF78F3" w:rsidRPr="00CF08DB" w:rsidRDefault="00BF78F3" w:rsidP="00130B06">
      <w:pPr>
        <w:pStyle w:val="1"/>
        <w:tabs>
          <w:tab w:val="left" w:pos="825"/>
          <w:tab w:val="left" w:pos="2268"/>
          <w:tab w:val="left" w:pos="4253"/>
          <w:tab w:val="center" w:pos="7284"/>
        </w:tabs>
        <w:spacing w:before="0" w:line="240" w:lineRule="auto"/>
        <w:jc w:val="center"/>
        <w:rPr>
          <w:rFonts w:ascii="Times New Roman" w:hAnsi="Times New Roman" w:cs="Times New Roman"/>
          <w:color w:val="auto"/>
          <w:sz w:val="24"/>
          <w:szCs w:val="24"/>
        </w:rPr>
      </w:pPr>
      <w:r w:rsidRPr="00CF08DB">
        <w:rPr>
          <w:rFonts w:ascii="Times New Roman" w:hAnsi="Times New Roman" w:cs="Times New Roman"/>
          <w:color w:val="auto"/>
          <w:sz w:val="24"/>
          <w:szCs w:val="24"/>
        </w:rPr>
        <w:t>Сравнительная таблица</w:t>
      </w:r>
    </w:p>
    <w:p w14:paraId="144EC0BB" w14:textId="0CC28B08" w:rsidR="00A608C0" w:rsidRPr="00560629" w:rsidRDefault="004E4D69" w:rsidP="00A608C0">
      <w:pPr>
        <w:tabs>
          <w:tab w:val="left" w:pos="825"/>
          <w:tab w:val="left" w:pos="2268"/>
        </w:tabs>
        <w:spacing w:line="240" w:lineRule="auto"/>
        <w:jc w:val="center"/>
        <w:outlineLvl w:val="2"/>
        <w:rPr>
          <w:rFonts w:ascii="Times New Roman" w:hAnsi="Times New Roman"/>
          <w:b/>
          <w:bCs/>
          <w:sz w:val="24"/>
          <w:szCs w:val="24"/>
        </w:rPr>
      </w:pPr>
      <w:r w:rsidRPr="00CF08DB">
        <w:rPr>
          <w:rFonts w:ascii="Times New Roman" w:hAnsi="Times New Roman"/>
          <w:b/>
          <w:spacing w:val="2"/>
          <w:sz w:val="24"/>
          <w:szCs w:val="24"/>
        </w:rPr>
        <w:t xml:space="preserve">к приказу </w:t>
      </w:r>
      <w:r w:rsidRPr="00CF08DB">
        <w:rPr>
          <w:rFonts w:ascii="Times New Roman" w:hAnsi="Times New Roman"/>
          <w:b/>
          <w:iCs/>
          <w:spacing w:val="2"/>
          <w:sz w:val="24"/>
          <w:szCs w:val="24"/>
        </w:rPr>
        <w:t xml:space="preserve">Министра финансов Республики Казахстан </w:t>
      </w:r>
      <w:r w:rsidR="002A0B6F" w:rsidRPr="00CF08DB">
        <w:rPr>
          <w:rFonts w:ascii="Times New Roman" w:hAnsi="Times New Roman"/>
          <w:b/>
          <w:iCs/>
          <w:spacing w:val="2"/>
          <w:sz w:val="24"/>
          <w:szCs w:val="24"/>
        </w:rPr>
        <w:t>от «_</w:t>
      </w:r>
      <w:r w:rsidR="00003538">
        <w:rPr>
          <w:rFonts w:ascii="Times New Roman" w:hAnsi="Times New Roman"/>
          <w:b/>
          <w:iCs/>
          <w:spacing w:val="2"/>
          <w:sz w:val="24"/>
          <w:szCs w:val="24"/>
        </w:rPr>
        <w:t>_</w:t>
      </w:r>
      <w:r w:rsidR="002A0B6F" w:rsidRPr="00CF08DB">
        <w:rPr>
          <w:rFonts w:ascii="Times New Roman" w:hAnsi="Times New Roman"/>
          <w:b/>
          <w:iCs/>
          <w:spacing w:val="2"/>
          <w:sz w:val="24"/>
          <w:szCs w:val="24"/>
        </w:rPr>
        <w:t>_»</w:t>
      </w:r>
      <w:r w:rsidR="009E269C" w:rsidRPr="00CF08DB">
        <w:rPr>
          <w:rFonts w:ascii="Times New Roman" w:hAnsi="Times New Roman"/>
          <w:b/>
          <w:iCs/>
          <w:spacing w:val="2"/>
          <w:sz w:val="24"/>
          <w:szCs w:val="24"/>
        </w:rPr>
        <w:t xml:space="preserve"> </w:t>
      </w:r>
      <w:r w:rsidR="002A0B6F" w:rsidRPr="00CF08DB">
        <w:rPr>
          <w:rFonts w:ascii="Times New Roman" w:hAnsi="Times New Roman"/>
          <w:b/>
          <w:iCs/>
          <w:spacing w:val="2"/>
          <w:sz w:val="24"/>
          <w:szCs w:val="24"/>
        </w:rPr>
        <w:t>______ 202</w:t>
      </w:r>
      <w:r w:rsidR="00434567" w:rsidRPr="00434567">
        <w:rPr>
          <w:rFonts w:ascii="Times New Roman" w:hAnsi="Times New Roman"/>
          <w:b/>
          <w:iCs/>
          <w:spacing w:val="2"/>
          <w:sz w:val="24"/>
          <w:szCs w:val="24"/>
        </w:rPr>
        <w:t>6</w:t>
      </w:r>
      <w:r w:rsidR="003B1E05">
        <w:rPr>
          <w:rFonts w:ascii="Times New Roman" w:hAnsi="Times New Roman"/>
          <w:b/>
          <w:iCs/>
          <w:spacing w:val="2"/>
          <w:sz w:val="24"/>
          <w:szCs w:val="24"/>
        </w:rPr>
        <w:t xml:space="preserve"> </w:t>
      </w:r>
      <w:r w:rsidR="002A0B6F" w:rsidRPr="00CF08DB">
        <w:rPr>
          <w:rFonts w:ascii="Times New Roman" w:hAnsi="Times New Roman"/>
          <w:b/>
          <w:iCs/>
          <w:spacing w:val="2"/>
          <w:sz w:val="24"/>
          <w:szCs w:val="24"/>
        </w:rPr>
        <w:t xml:space="preserve">года </w:t>
      </w:r>
      <w:r w:rsidR="006D036A" w:rsidRPr="00CF08DB">
        <w:rPr>
          <w:rFonts w:ascii="Times New Roman" w:hAnsi="Times New Roman"/>
          <w:b/>
          <w:sz w:val="24"/>
          <w:szCs w:val="24"/>
        </w:rPr>
        <w:t>№ ___</w:t>
      </w:r>
      <w:r w:rsidRPr="00CF08DB">
        <w:rPr>
          <w:rFonts w:ascii="Times New Roman" w:hAnsi="Times New Roman"/>
          <w:b/>
          <w:sz w:val="24"/>
          <w:szCs w:val="24"/>
        </w:rPr>
        <w:t xml:space="preserve"> </w:t>
      </w:r>
      <w:r w:rsidR="00425685" w:rsidRPr="00CF08DB">
        <w:rPr>
          <w:rFonts w:ascii="Times New Roman" w:hAnsi="Times New Roman"/>
          <w:b/>
          <w:sz w:val="24"/>
          <w:szCs w:val="24"/>
        </w:rPr>
        <w:br/>
      </w:r>
      <w:r w:rsidR="00BF78F3" w:rsidRPr="00CF08DB">
        <w:rPr>
          <w:rFonts w:ascii="Times New Roman" w:hAnsi="Times New Roman"/>
          <w:b/>
          <w:sz w:val="24"/>
          <w:szCs w:val="24"/>
        </w:rPr>
        <w:t>«</w:t>
      </w:r>
      <w:r w:rsidR="00584E3A" w:rsidRPr="00CF08DB">
        <w:rPr>
          <w:rFonts w:ascii="Times New Roman" w:hAnsi="Times New Roman"/>
          <w:b/>
          <w:sz w:val="24"/>
          <w:szCs w:val="24"/>
        </w:rPr>
        <w:t>О внесе</w:t>
      </w:r>
      <w:r w:rsidR="00584E3A" w:rsidRPr="00AB087A">
        <w:rPr>
          <w:rFonts w:ascii="Times New Roman" w:hAnsi="Times New Roman"/>
          <w:b/>
          <w:sz w:val="24"/>
          <w:szCs w:val="24"/>
        </w:rPr>
        <w:t>нии изменени</w:t>
      </w:r>
      <w:r w:rsidR="000402CC">
        <w:rPr>
          <w:rFonts w:ascii="Times New Roman" w:hAnsi="Times New Roman"/>
          <w:b/>
          <w:sz w:val="24"/>
          <w:szCs w:val="24"/>
        </w:rPr>
        <w:t>я</w:t>
      </w:r>
      <w:r w:rsidR="009E56A1">
        <w:rPr>
          <w:rFonts w:ascii="Times New Roman" w:hAnsi="Times New Roman"/>
          <w:b/>
          <w:sz w:val="24"/>
          <w:szCs w:val="24"/>
        </w:rPr>
        <w:t xml:space="preserve"> и дополнений </w:t>
      </w:r>
      <w:r w:rsidR="00584E3A" w:rsidRPr="00AB087A">
        <w:rPr>
          <w:rFonts w:ascii="Times New Roman" w:hAnsi="Times New Roman"/>
          <w:b/>
          <w:sz w:val="24"/>
          <w:szCs w:val="24"/>
        </w:rPr>
        <w:t>в</w:t>
      </w:r>
      <w:r w:rsidR="00584E3A" w:rsidRPr="00CF08DB">
        <w:rPr>
          <w:rFonts w:ascii="Times New Roman" w:hAnsi="Times New Roman"/>
          <w:b/>
          <w:sz w:val="24"/>
          <w:szCs w:val="24"/>
        </w:rPr>
        <w:t xml:space="preserve"> приказ Министра финансов Республики </w:t>
      </w:r>
      <w:r w:rsidR="00584E3A" w:rsidRPr="00560629">
        <w:rPr>
          <w:rFonts w:ascii="Times New Roman" w:hAnsi="Times New Roman"/>
          <w:b/>
          <w:sz w:val="24"/>
          <w:szCs w:val="24"/>
        </w:rPr>
        <w:t xml:space="preserve">Казахстан от </w:t>
      </w:r>
      <w:r w:rsidR="00A608C0" w:rsidRPr="00560629">
        <w:rPr>
          <w:rFonts w:ascii="Times New Roman" w:hAnsi="Times New Roman"/>
          <w:b/>
          <w:sz w:val="24"/>
          <w:szCs w:val="24"/>
        </w:rPr>
        <w:t>3</w:t>
      </w:r>
      <w:r w:rsidR="00A85854" w:rsidRPr="00560629">
        <w:rPr>
          <w:rFonts w:ascii="Times New Roman" w:hAnsi="Times New Roman"/>
          <w:b/>
          <w:sz w:val="24"/>
          <w:szCs w:val="24"/>
        </w:rPr>
        <w:t xml:space="preserve"> </w:t>
      </w:r>
      <w:r w:rsidR="00A608C0" w:rsidRPr="00560629">
        <w:rPr>
          <w:rFonts w:ascii="Times New Roman" w:hAnsi="Times New Roman"/>
          <w:b/>
          <w:sz w:val="24"/>
          <w:szCs w:val="24"/>
        </w:rPr>
        <w:t>мая</w:t>
      </w:r>
      <w:r w:rsidR="00584E3A" w:rsidRPr="00560629">
        <w:rPr>
          <w:rFonts w:ascii="Times New Roman" w:hAnsi="Times New Roman"/>
          <w:b/>
          <w:sz w:val="24"/>
          <w:szCs w:val="24"/>
        </w:rPr>
        <w:t xml:space="preserve"> 2018 года № </w:t>
      </w:r>
      <w:r w:rsidR="00A608C0" w:rsidRPr="00560629">
        <w:rPr>
          <w:rFonts w:ascii="Times New Roman" w:hAnsi="Times New Roman"/>
          <w:b/>
          <w:sz w:val="24"/>
          <w:szCs w:val="24"/>
        </w:rPr>
        <w:t>501</w:t>
      </w:r>
      <w:r w:rsidR="00584E3A" w:rsidRPr="00560629">
        <w:rPr>
          <w:rFonts w:ascii="Times New Roman" w:hAnsi="Times New Roman"/>
          <w:b/>
          <w:sz w:val="24"/>
          <w:szCs w:val="24"/>
        </w:rPr>
        <w:t xml:space="preserve"> «</w:t>
      </w:r>
      <w:r w:rsidR="00A608C0" w:rsidRPr="00560629">
        <w:rPr>
          <w:rFonts w:ascii="Times New Roman" w:hAnsi="Times New Roman"/>
          <w:b/>
          <w:sz w:val="24"/>
          <w:szCs w:val="24"/>
        </w:rPr>
        <w:t>Об утверждении требований к форме и содержанию отчета об оценке»</w:t>
      </w: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5953"/>
        <w:gridCol w:w="5500"/>
        <w:gridCol w:w="2580"/>
      </w:tblGrid>
      <w:tr w:rsidR="00D85747" w:rsidRPr="00CF08DB" w14:paraId="475E71E9" w14:textId="77777777" w:rsidTr="00434567">
        <w:trPr>
          <w:trHeight w:val="1025"/>
        </w:trPr>
        <w:tc>
          <w:tcPr>
            <w:tcW w:w="567" w:type="dxa"/>
            <w:shd w:val="clear" w:color="auto" w:fill="auto"/>
          </w:tcPr>
          <w:p w14:paraId="0665C769" w14:textId="77777777" w:rsidR="00D53C47" w:rsidRPr="00CF08DB" w:rsidRDefault="00D53C47"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 п/п</w:t>
            </w:r>
          </w:p>
        </w:tc>
        <w:tc>
          <w:tcPr>
            <w:tcW w:w="1135" w:type="dxa"/>
            <w:shd w:val="clear" w:color="auto" w:fill="auto"/>
          </w:tcPr>
          <w:p w14:paraId="7FC10D61" w14:textId="77777777" w:rsidR="006504AE" w:rsidRDefault="00D53C47" w:rsidP="006504AE">
            <w:pPr>
              <w:tabs>
                <w:tab w:val="left" w:pos="2268"/>
              </w:tabs>
              <w:spacing w:after="0" w:line="240" w:lineRule="auto"/>
              <w:jc w:val="center"/>
              <w:rPr>
                <w:rFonts w:ascii="Times New Roman" w:eastAsia="Times New Roman" w:hAnsi="Times New Roman"/>
                <w:b/>
                <w:bCs/>
                <w:spacing w:val="2"/>
                <w:sz w:val="24"/>
                <w:szCs w:val="24"/>
                <w:bdr w:val="none" w:sz="0" w:space="0" w:color="auto" w:frame="1"/>
                <w:lang w:eastAsia="ru-RU"/>
              </w:rPr>
            </w:pPr>
            <w:proofErr w:type="spellStart"/>
            <w:r w:rsidRPr="00CF08DB">
              <w:rPr>
                <w:rFonts w:ascii="Times New Roman" w:eastAsia="Times New Roman" w:hAnsi="Times New Roman"/>
                <w:b/>
                <w:bCs/>
                <w:spacing w:val="2"/>
                <w:sz w:val="24"/>
                <w:szCs w:val="24"/>
                <w:bdr w:val="none" w:sz="0" w:space="0" w:color="auto" w:frame="1"/>
                <w:lang w:eastAsia="ru-RU"/>
              </w:rPr>
              <w:t>Струк</w:t>
            </w:r>
            <w:proofErr w:type="spellEnd"/>
          </w:p>
          <w:p w14:paraId="2575466E" w14:textId="4840F9EE" w:rsidR="006504AE" w:rsidRDefault="00D53C47" w:rsidP="006504AE">
            <w:pPr>
              <w:tabs>
                <w:tab w:val="left" w:pos="2268"/>
              </w:tabs>
              <w:spacing w:after="0" w:line="240" w:lineRule="auto"/>
              <w:jc w:val="center"/>
              <w:rPr>
                <w:rFonts w:ascii="Times New Roman" w:eastAsia="Times New Roman" w:hAnsi="Times New Roman"/>
                <w:b/>
                <w:bCs/>
                <w:spacing w:val="2"/>
                <w:sz w:val="24"/>
                <w:szCs w:val="24"/>
                <w:bdr w:val="none" w:sz="0" w:space="0" w:color="auto" w:frame="1"/>
                <w:lang w:eastAsia="ru-RU"/>
              </w:rPr>
            </w:pPr>
            <w:r w:rsidRPr="00CF08DB">
              <w:rPr>
                <w:rFonts w:ascii="Times New Roman" w:eastAsia="Times New Roman" w:hAnsi="Times New Roman"/>
                <w:b/>
                <w:bCs/>
                <w:spacing w:val="2"/>
                <w:sz w:val="24"/>
                <w:szCs w:val="24"/>
                <w:bdr w:val="none" w:sz="0" w:space="0" w:color="auto" w:frame="1"/>
                <w:lang w:eastAsia="ru-RU"/>
              </w:rPr>
              <w:t>тур</w:t>
            </w:r>
          </w:p>
          <w:p w14:paraId="099FAAAA" w14:textId="77D0EF32" w:rsidR="00D53C47" w:rsidRPr="00CF08DB" w:rsidRDefault="00D53C47" w:rsidP="006504AE">
            <w:pPr>
              <w:tabs>
                <w:tab w:val="left" w:pos="2268"/>
              </w:tabs>
              <w:spacing w:after="0" w:line="240" w:lineRule="auto"/>
              <w:jc w:val="center"/>
              <w:rPr>
                <w:rFonts w:ascii="Times New Roman" w:hAnsi="Times New Roman"/>
                <w:b/>
                <w:sz w:val="24"/>
                <w:szCs w:val="24"/>
              </w:rPr>
            </w:pPr>
            <w:proofErr w:type="spellStart"/>
            <w:r w:rsidRPr="00CF08DB">
              <w:rPr>
                <w:rFonts w:ascii="Times New Roman" w:eastAsia="Times New Roman" w:hAnsi="Times New Roman"/>
                <w:b/>
                <w:bCs/>
                <w:spacing w:val="2"/>
                <w:sz w:val="24"/>
                <w:szCs w:val="24"/>
                <w:bdr w:val="none" w:sz="0" w:space="0" w:color="auto" w:frame="1"/>
                <w:lang w:eastAsia="ru-RU"/>
              </w:rPr>
              <w:t>н</w:t>
            </w:r>
            <w:r w:rsidR="00544DDF" w:rsidRPr="00CF08DB">
              <w:rPr>
                <w:rFonts w:ascii="Times New Roman" w:eastAsia="Times New Roman" w:hAnsi="Times New Roman"/>
                <w:b/>
                <w:bCs/>
                <w:spacing w:val="2"/>
                <w:sz w:val="24"/>
                <w:szCs w:val="24"/>
                <w:bdr w:val="none" w:sz="0" w:space="0" w:color="auto" w:frame="1"/>
                <w:lang w:eastAsia="ru-RU"/>
              </w:rPr>
              <w:t>ый</w:t>
            </w:r>
            <w:proofErr w:type="spellEnd"/>
            <w:r w:rsidR="00D03873" w:rsidRPr="00CF08DB">
              <w:rPr>
                <w:rFonts w:ascii="Times New Roman" w:eastAsia="Times New Roman" w:hAnsi="Times New Roman"/>
                <w:b/>
                <w:bCs/>
                <w:spacing w:val="2"/>
                <w:sz w:val="24"/>
                <w:szCs w:val="24"/>
                <w:bdr w:val="none" w:sz="0" w:space="0" w:color="auto" w:frame="1"/>
                <w:lang w:eastAsia="ru-RU"/>
              </w:rPr>
              <w:t xml:space="preserve"> </w:t>
            </w:r>
            <w:r w:rsidR="00544DDF" w:rsidRPr="00CF08DB">
              <w:rPr>
                <w:rFonts w:ascii="Times New Roman" w:eastAsia="Times New Roman" w:hAnsi="Times New Roman"/>
                <w:b/>
                <w:bCs/>
                <w:spacing w:val="2"/>
                <w:sz w:val="24"/>
                <w:szCs w:val="24"/>
                <w:bdr w:val="none" w:sz="0" w:space="0" w:color="auto" w:frame="1"/>
                <w:lang w:eastAsia="ru-RU"/>
              </w:rPr>
              <w:t>элемент</w:t>
            </w:r>
            <w:r w:rsidR="00130B06">
              <w:rPr>
                <w:rFonts w:ascii="Times New Roman" w:eastAsia="Times New Roman" w:hAnsi="Times New Roman"/>
                <w:b/>
                <w:bCs/>
                <w:spacing w:val="2"/>
                <w:sz w:val="24"/>
                <w:szCs w:val="24"/>
                <w:bdr w:val="none" w:sz="0" w:space="0" w:color="auto" w:frame="1"/>
                <w:lang w:eastAsia="ru-RU"/>
              </w:rPr>
              <w:t xml:space="preserve"> правового акта</w:t>
            </w:r>
          </w:p>
        </w:tc>
        <w:tc>
          <w:tcPr>
            <w:tcW w:w="5953" w:type="dxa"/>
            <w:shd w:val="clear" w:color="auto" w:fill="auto"/>
          </w:tcPr>
          <w:p w14:paraId="4D62F2FB" w14:textId="77777777" w:rsidR="00D53C47" w:rsidRPr="00CF08DB" w:rsidRDefault="00D53C47"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Действующая редакция</w:t>
            </w:r>
          </w:p>
        </w:tc>
        <w:tc>
          <w:tcPr>
            <w:tcW w:w="5500" w:type="dxa"/>
            <w:shd w:val="clear" w:color="auto" w:fill="auto"/>
          </w:tcPr>
          <w:p w14:paraId="68105C00" w14:textId="77777777" w:rsidR="00D53C47" w:rsidRPr="00CF08DB" w:rsidRDefault="00D53C47"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Предлагаемая редакция</w:t>
            </w:r>
          </w:p>
        </w:tc>
        <w:tc>
          <w:tcPr>
            <w:tcW w:w="2580" w:type="dxa"/>
          </w:tcPr>
          <w:p w14:paraId="56A65D84" w14:textId="77777777" w:rsidR="00D53C47" w:rsidRPr="00CF08DB" w:rsidRDefault="00D53C47"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Обоснование</w:t>
            </w:r>
          </w:p>
        </w:tc>
      </w:tr>
      <w:tr w:rsidR="007736D0" w:rsidRPr="00CF08DB" w14:paraId="79B9160F" w14:textId="77777777" w:rsidTr="00434567">
        <w:tc>
          <w:tcPr>
            <w:tcW w:w="567" w:type="dxa"/>
            <w:shd w:val="clear" w:color="auto" w:fill="auto"/>
          </w:tcPr>
          <w:p w14:paraId="67483196" w14:textId="6BADFE3D" w:rsidR="007736D0" w:rsidRPr="00CF08DB" w:rsidRDefault="007736D0"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1</w:t>
            </w:r>
          </w:p>
        </w:tc>
        <w:tc>
          <w:tcPr>
            <w:tcW w:w="1135" w:type="dxa"/>
            <w:shd w:val="clear" w:color="auto" w:fill="auto"/>
          </w:tcPr>
          <w:p w14:paraId="57A32B12" w14:textId="0CFF5CA8" w:rsidR="007736D0" w:rsidRPr="00CF08DB" w:rsidRDefault="007736D0" w:rsidP="00130B06">
            <w:pPr>
              <w:tabs>
                <w:tab w:val="left" w:pos="2268"/>
              </w:tabs>
              <w:spacing w:after="0" w:line="240" w:lineRule="auto"/>
              <w:jc w:val="center"/>
              <w:rPr>
                <w:rFonts w:ascii="Times New Roman" w:eastAsia="Times New Roman" w:hAnsi="Times New Roman"/>
                <w:b/>
                <w:bCs/>
                <w:spacing w:val="2"/>
                <w:sz w:val="24"/>
                <w:szCs w:val="24"/>
                <w:bdr w:val="none" w:sz="0" w:space="0" w:color="auto" w:frame="1"/>
                <w:lang w:eastAsia="ru-RU"/>
              </w:rPr>
            </w:pPr>
            <w:r w:rsidRPr="00CF08DB">
              <w:rPr>
                <w:rFonts w:ascii="Times New Roman" w:eastAsia="Times New Roman" w:hAnsi="Times New Roman"/>
                <w:b/>
                <w:bCs/>
                <w:spacing w:val="2"/>
                <w:sz w:val="24"/>
                <w:szCs w:val="24"/>
                <w:bdr w:val="none" w:sz="0" w:space="0" w:color="auto" w:frame="1"/>
                <w:lang w:eastAsia="ru-RU"/>
              </w:rPr>
              <w:t>2</w:t>
            </w:r>
          </w:p>
        </w:tc>
        <w:tc>
          <w:tcPr>
            <w:tcW w:w="5953" w:type="dxa"/>
            <w:shd w:val="clear" w:color="auto" w:fill="auto"/>
          </w:tcPr>
          <w:p w14:paraId="29B83ABD" w14:textId="3B9248E9" w:rsidR="007736D0" w:rsidRPr="00CF08DB" w:rsidRDefault="007736D0"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3</w:t>
            </w:r>
          </w:p>
        </w:tc>
        <w:tc>
          <w:tcPr>
            <w:tcW w:w="5500" w:type="dxa"/>
            <w:shd w:val="clear" w:color="auto" w:fill="auto"/>
          </w:tcPr>
          <w:p w14:paraId="1BB23F67" w14:textId="7603EF1A" w:rsidR="007736D0" w:rsidRPr="00CF08DB" w:rsidRDefault="007736D0"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4</w:t>
            </w:r>
          </w:p>
        </w:tc>
        <w:tc>
          <w:tcPr>
            <w:tcW w:w="2580" w:type="dxa"/>
          </w:tcPr>
          <w:p w14:paraId="2037049F" w14:textId="0FF8BE32" w:rsidR="007736D0" w:rsidRPr="00CF08DB" w:rsidRDefault="007736D0" w:rsidP="00130B06">
            <w:pPr>
              <w:tabs>
                <w:tab w:val="left" w:pos="2268"/>
              </w:tabs>
              <w:spacing w:after="0" w:line="240" w:lineRule="auto"/>
              <w:jc w:val="center"/>
              <w:rPr>
                <w:rFonts w:ascii="Times New Roman" w:hAnsi="Times New Roman"/>
                <w:b/>
                <w:sz w:val="24"/>
                <w:szCs w:val="24"/>
              </w:rPr>
            </w:pPr>
            <w:r w:rsidRPr="00CF08DB">
              <w:rPr>
                <w:rFonts w:ascii="Times New Roman" w:hAnsi="Times New Roman"/>
                <w:b/>
                <w:sz w:val="24"/>
                <w:szCs w:val="24"/>
              </w:rPr>
              <w:t>5</w:t>
            </w:r>
          </w:p>
        </w:tc>
      </w:tr>
      <w:tr w:rsidR="00434567" w:rsidRPr="00CF08DB" w14:paraId="4B76F5C3" w14:textId="77777777" w:rsidTr="00434567">
        <w:trPr>
          <w:trHeight w:val="551"/>
        </w:trPr>
        <w:tc>
          <w:tcPr>
            <w:tcW w:w="567" w:type="dxa"/>
            <w:shd w:val="clear" w:color="auto" w:fill="auto"/>
          </w:tcPr>
          <w:p w14:paraId="08F242D1" w14:textId="3E270CE5" w:rsidR="00434567" w:rsidRDefault="00434567" w:rsidP="00434567">
            <w:pPr>
              <w:tabs>
                <w:tab w:val="left" w:pos="2268"/>
              </w:tabs>
              <w:spacing w:after="0" w:line="240" w:lineRule="auto"/>
              <w:jc w:val="center"/>
              <w:rPr>
                <w:rFonts w:ascii="Times New Roman" w:hAnsi="Times New Roman"/>
                <w:sz w:val="24"/>
                <w:szCs w:val="24"/>
              </w:rPr>
            </w:pPr>
            <w:r>
              <w:rPr>
                <w:rFonts w:ascii="Times New Roman" w:hAnsi="Times New Roman"/>
                <w:sz w:val="24"/>
                <w:szCs w:val="24"/>
              </w:rPr>
              <w:t>1.</w:t>
            </w:r>
          </w:p>
        </w:tc>
        <w:tc>
          <w:tcPr>
            <w:tcW w:w="1135" w:type="dxa"/>
            <w:shd w:val="clear" w:color="auto" w:fill="auto"/>
          </w:tcPr>
          <w:p w14:paraId="50FA02D9" w14:textId="04AC8786" w:rsidR="00434567" w:rsidRPr="00CF08DB" w:rsidRDefault="00434567" w:rsidP="00434567">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proofErr w:type="spellStart"/>
            <w:r w:rsidRPr="00A07D54">
              <w:rPr>
                <w:rFonts w:ascii="Times New Roman" w:eastAsia="Times New Roman" w:hAnsi="Times New Roman"/>
                <w:bCs/>
                <w:spacing w:val="2"/>
                <w:sz w:val="24"/>
                <w:szCs w:val="24"/>
                <w:bdr w:val="none" w:sz="0" w:space="0" w:color="auto" w:frame="1"/>
                <w:lang w:eastAsia="ru-RU"/>
              </w:rPr>
              <w:t>Заголов</w:t>
            </w:r>
            <w:proofErr w:type="spellEnd"/>
            <w:r>
              <w:rPr>
                <w:rFonts w:ascii="Times New Roman" w:eastAsia="Times New Roman" w:hAnsi="Times New Roman"/>
                <w:bCs/>
                <w:spacing w:val="2"/>
                <w:sz w:val="24"/>
                <w:szCs w:val="24"/>
                <w:bdr w:val="none" w:sz="0" w:space="0" w:color="auto" w:frame="1"/>
                <w:lang w:eastAsia="ru-RU"/>
              </w:rPr>
              <w:t xml:space="preserve"> </w:t>
            </w:r>
            <w:proofErr w:type="spellStart"/>
            <w:r w:rsidRPr="00A07D54">
              <w:rPr>
                <w:rFonts w:ascii="Times New Roman" w:eastAsia="Times New Roman" w:hAnsi="Times New Roman"/>
                <w:bCs/>
                <w:spacing w:val="2"/>
                <w:sz w:val="24"/>
                <w:szCs w:val="24"/>
                <w:bdr w:val="none" w:sz="0" w:space="0" w:color="auto" w:frame="1"/>
                <w:lang w:eastAsia="ru-RU"/>
              </w:rPr>
              <w:t>ок</w:t>
            </w:r>
            <w:proofErr w:type="spellEnd"/>
            <w:r w:rsidRPr="00A07D54">
              <w:rPr>
                <w:rFonts w:ascii="Times New Roman" w:eastAsia="Times New Roman" w:hAnsi="Times New Roman"/>
                <w:bCs/>
                <w:spacing w:val="2"/>
                <w:sz w:val="24"/>
                <w:szCs w:val="24"/>
                <w:bdr w:val="none" w:sz="0" w:space="0" w:color="auto" w:frame="1"/>
                <w:lang w:eastAsia="ru-RU"/>
              </w:rPr>
              <w:t xml:space="preserve"> Главы 1</w:t>
            </w:r>
          </w:p>
        </w:tc>
        <w:tc>
          <w:tcPr>
            <w:tcW w:w="5953" w:type="dxa"/>
            <w:shd w:val="clear" w:color="auto" w:fill="auto"/>
          </w:tcPr>
          <w:p w14:paraId="24D508D0" w14:textId="77777777" w:rsidR="00434567" w:rsidRPr="006504AE" w:rsidRDefault="00434567" w:rsidP="00434567">
            <w:pPr>
              <w:tabs>
                <w:tab w:val="left" w:pos="2268"/>
              </w:tabs>
              <w:spacing w:after="0" w:line="240" w:lineRule="auto"/>
              <w:jc w:val="center"/>
              <w:rPr>
                <w:rFonts w:ascii="Times New Roman" w:hAnsi="Times New Roman"/>
                <w:b/>
                <w:bCs/>
                <w:sz w:val="24"/>
                <w:szCs w:val="24"/>
              </w:rPr>
            </w:pPr>
            <w:r w:rsidRPr="006504AE">
              <w:rPr>
                <w:rFonts w:ascii="Times New Roman" w:hAnsi="Times New Roman"/>
                <w:bCs/>
                <w:sz w:val="24"/>
                <w:szCs w:val="24"/>
              </w:rPr>
              <w:t>Глава 1.</w:t>
            </w:r>
            <w:r>
              <w:rPr>
                <w:rFonts w:ascii="Times New Roman" w:hAnsi="Times New Roman"/>
                <w:b/>
                <w:bCs/>
                <w:sz w:val="24"/>
                <w:szCs w:val="24"/>
              </w:rPr>
              <w:t xml:space="preserve"> </w:t>
            </w:r>
            <w:r w:rsidRPr="006504AE">
              <w:rPr>
                <w:rFonts w:ascii="Times New Roman" w:hAnsi="Times New Roman"/>
                <w:bCs/>
                <w:sz w:val="24"/>
                <w:szCs w:val="24"/>
              </w:rPr>
              <w:t>Общие положения</w:t>
            </w:r>
          </w:p>
          <w:p w14:paraId="224C1E25" w14:textId="1FD07346" w:rsidR="00434567" w:rsidRPr="001E710A" w:rsidRDefault="00434567" w:rsidP="00434567">
            <w:pPr>
              <w:tabs>
                <w:tab w:val="left" w:pos="2268"/>
              </w:tabs>
              <w:spacing w:after="0" w:line="240" w:lineRule="auto"/>
              <w:rPr>
                <w:rFonts w:ascii="Times New Roman" w:hAnsi="Times New Roman"/>
                <w:b/>
                <w:bCs/>
                <w:sz w:val="24"/>
                <w:szCs w:val="24"/>
              </w:rPr>
            </w:pPr>
          </w:p>
        </w:tc>
        <w:tc>
          <w:tcPr>
            <w:tcW w:w="5500" w:type="dxa"/>
            <w:shd w:val="clear" w:color="auto" w:fill="auto"/>
          </w:tcPr>
          <w:p w14:paraId="279239EB" w14:textId="77777777" w:rsidR="00434567" w:rsidRPr="00F1243C" w:rsidRDefault="00434567" w:rsidP="00434567">
            <w:pPr>
              <w:tabs>
                <w:tab w:val="left" w:pos="2268"/>
              </w:tabs>
              <w:spacing w:after="0" w:line="240" w:lineRule="auto"/>
              <w:ind w:firstLine="318"/>
              <w:jc w:val="center"/>
              <w:rPr>
                <w:rFonts w:ascii="Times New Roman" w:hAnsi="Times New Roman"/>
                <w:bCs/>
              </w:rPr>
            </w:pPr>
            <w:r w:rsidRPr="00F1243C">
              <w:rPr>
                <w:rFonts w:ascii="Times New Roman" w:hAnsi="Times New Roman"/>
                <w:bCs/>
              </w:rPr>
              <w:t>Глава 1. Общие положения</w:t>
            </w:r>
          </w:p>
          <w:p w14:paraId="5D2D26B7" w14:textId="685BAB88" w:rsidR="00434567" w:rsidRPr="002E19BE" w:rsidRDefault="00434567" w:rsidP="00434567">
            <w:pPr>
              <w:tabs>
                <w:tab w:val="left" w:pos="2268"/>
              </w:tabs>
              <w:spacing w:after="0" w:line="240" w:lineRule="auto"/>
              <w:jc w:val="both"/>
              <w:rPr>
                <w:rFonts w:ascii="Times New Roman" w:hAnsi="Times New Roman"/>
                <w:bCs/>
                <w:sz w:val="24"/>
                <w:szCs w:val="24"/>
              </w:rPr>
            </w:pPr>
          </w:p>
        </w:tc>
        <w:tc>
          <w:tcPr>
            <w:tcW w:w="2580" w:type="dxa"/>
          </w:tcPr>
          <w:p w14:paraId="283319F1" w14:textId="492B1EE7" w:rsidR="00434567" w:rsidRPr="0073740E" w:rsidRDefault="0002514A" w:rsidP="00434567">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BC770D" w:rsidRPr="00CF08DB" w14:paraId="19B08865" w14:textId="77777777" w:rsidTr="00434567">
        <w:trPr>
          <w:trHeight w:val="551"/>
        </w:trPr>
        <w:tc>
          <w:tcPr>
            <w:tcW w:w="567" w:type="dxa"/>
            <w:shd w:val="clear" w:color="auto" w:fill="auto"/>
          </w:tcPr>
          <w:p w14:paraId="6AF8BE5F" w14:textId="0CF9D4AD" w:rsidR="00BC770D" w:rsidRDefault="00BC770D" w:rsidP="00434567">
            <w:pPr>
              <w:tabs>
                <w:tab w:val="left" w:pos="2268"/>
              </w:tabs>
              <w:spacing w:after="0" w:line="240" w:lineRule="auto"/>
              <w:jc w:val="center"/>
              <w:rPr>
                <w:rFonts w:ascii="Times New Roman" w:hAnsi="Times New Roman"/>
                <w:sz w:val="24"/>
                <w:szCs w:val="24"/>
              </w:rPr>
            </w:pPr>
            <w:r>
              <w:rPr>
                <w:rFonts w:ascii="Times New Roman" w:hAnsi="Times New Roman"/>
                <w:sz w:val="24"/>
                <w:szCs w:val="24"/>
              </w:rPr>
              <w:t>2.</w:t>
            </w:r>
          </w:p>
        </w:tc>
        <w:tc>
          <w:tcPr>
            <w:tcW w:w="1135" w:type="dxa"/>
            <w:shd w:val="clear" w:color="auto" w:fill="auto"/>
          </w:tcPr>
          <w:p w14:paraId="63AC2CC2" w14:textId="3837DA71" w:rsidR="00BC770D" w:rsidRPr="00A07D54" w:rsidRDefault="00BC770D" w:rsidP="00434567">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sidRPr="00B362AD">
              <w:rPr>
                <w:rFonts w:ascii="Times New Roman" w:eastAsia="Times New Roman" w:hAnsi="Times New Roman"/>
                <w:bCs/>
                <w:spacing w:val="2"/>
                <w:sz w:val="24"/>
                <w:szCs w:val="24"/>
                <w:bdr w:val="none" w:sz="0" w:space="0" w:color="auto" w:frame="1"/>
                <w:lang w:eastAsia="ru-RU"/>
              </w:rPr>
              <w:t xml:space="preserve">пункт </w:t>
            </w:r>
            <w:r>
              <w:rPr>
                <w:rFonts w:ascii="Times New Roman" w:eastAsia="Times New Roman" w:hAnsi="Times New Roman"/>
                <w:bCs/>
                <w:spacing w:val="2"/>
                <w:sz w:val="24"/>
                <w:szCs w:val="24"/>
                <w:bdr w:val="none" w:sz="0" w:space="0" w:color="auto" w:frame="1"/>
                <w:lang w:eastAsia="ru-RU"/>
              </w:rPr>
              <w:t>1</w:t>
            </w:r>
          </w:p>
        </w:tc>
        <w:tc>
          <w:tcPr>
            <w:tcW w:w="5953" w:type="dxa"/>
            <w:shd w:val="clear" w:color="auto" w:fill="auto"/>
          </w:tcPr>
          <w:p w14:paraId="5F3DFE31" w14:textId="45E7E506" w:rsidR="00BC770D" w:rsidRPr="004A6D9B" w:rsidRDefault="00BC770D" w:rsidP="004A6D9B">
            <w:pPr>
              <w:tabs>
                <w:tab w:val="left" w:pos="2268"/>
              </w:tabs>
              <w:spacing w:after="0" w:line="240" w:lineRule="auto"/>
              <w:ind w:firstLine="323"/>
              <w:jc w:val="both"/>
              <w:rPr>
                <w:rFonts w:ascii="Times New Roman" w:hAnsi="Times New Roman"/>
                <w:bCs/>
                <w:sz w:val="24"/>
                <w:szCs w:val="24"/>
              </w:rPr>
            </w:pPr>
            <w:r w:rsidRPr="004A6D9B">
              <w:rPr>
                <w:rFonts w:ascii="Times New Roman" w:hAnsi="Times New Roman"/>
                <w:sz w:val="24"/>
                <w:szCs w:val="24"/>
              </w:rPr>
              <w:t xml:space="preserve">1. Настоящие требования к форме и содержанию отчета об оценке (далее – Требования) разработаны в соответствии с </w:t>
            </w:r>
            <w:hyperlink r:id="rId8" w:anchor="z714" w:history="1">
              <w:r w:rsidRPr="004A6D9B">
                <w:rPr>
                  <w:rStyle w:val="af2"/>
                  <w:rFonts w:ascii="Times New Roman" w:hAnsi="Times New Roman"/>
                  <w:color w:val="auto"/>
                  <w:sz w:val="24"/>
                  <w:szCs w:val="24"/>
                  <w:u w:val="none"/>
                </w:rPr>
                <w:t>подпунктом 1-1)</w:t>
              </w:r>
            </w:hyperlink>
            <w:r w:rsidRPr="004A6D9B">
              <w:rPr>
                <w:rFonts w:ascii="Times New Roman" w:hAnsi="Times New Roman"/>
                <w:sz w:val="24"/>
                <w:szCs w:val="24"/>
              </w:rPr>
              <w:t xml:space="preserve"> статьи 30 Закона Республики Казахстан </w:t>
            </w:r>
            <w:r w:rsidR="004A6D9B" w:rsidRPr="004A6D9B">
              <w:rPr>
                <w:rFonts w:ascii="Times New Roman" w:hAnsi="Times New Roman"/>
                <w:sz w:val="24"/>
                <w:szCs w:val="24"/>
              </w:rPr>
              <w:t>«</w:t>
            </w:r>
            <w:r w:rsidRPr="004A6D9B">
              <w:rPr>
                <w:rFonts w:ascii="Times New Roman" w:hAnsi="Times New Roman"/>
                <w:sz w:val="24"/>
                <w:szCs w:val="24"/>
              </w:rPr>
              <w:t>Об оценочной деятельности в Республике Казахстан</w:t>
            </w:r>
            <w:r w:rsidR="004A6D9B" w:rsidRPr="004A6D9B">
              <w:rPr>
                <w:rFonts w:ascii="Times New Roman" w:hAnsi="Times New Roman"/>
                <w:sz w:val="24"/>
                <w:szCs w:val="24"/>
              </w:rPr>
              <w:t>»</w:t>
            </w:r>
            <w:r w:rsidRPr="004A6D9B">
              <w:rPr>
                <w:rFonts w:ascii="Times New Roman" w:hAnsi="Times New Roman"/>
                <w:sz w:val="24"/>
                <w:szCs w:val="24"/>
              </w:rPr>
              <w:t xml:space="preserve"> (далее – Закон), </w:t>
            </w:r>
            <w:hyperlink r:id="rId9" w:anchor="z2470" w:history="1">
              <w:r w:rsidRPr="004A6D9B">
                <w:rPr>
                  <w:rStyle w:val="af2"/>
                  <w:rFonts w:ascii="Times New Roman" w:hAnsi="Times New Roman"/>
                  <w:color w:val="auto"/>
                  <w:sz w:val="24"/>
                  <w:szCs w:val="24"/>
                  <w:u w:val="none"/>
                </w:rPr>
                <w:t>подпунктом 17)</w:t>
              </w:r>
            </w:hyperlink>
            <w:r w:rsidRPr="004A6D9B">
              <w:rPr>
                <w:rFonts w:ascii="Times New Roman" w:hAnsi="Times New Roman"/>
                <w:sz w:val="24"/>
                <w:szCs w:val="24"/>
              </w:rPr>
              <w:t xml:space="preserve"> пункта 15 Положения о Министерстве финансов Республики Казахстан, утвержденного постановлением Правительства Республики Казахстан от 24 апреля 2008 года № 387 </w:t>
            </w:r>
            <w:r w:rsidR="004A6D9B">
              <w:rPr>
                <w:rFonts w:ascii="Times New Roman" w:hAnsi="Times New Roman"/>
                <w:sz w:val="24"/>
                <w:szCs w:val="24"/>
              </w:rPr>
              <w:t>«</w:t>
            </w:r>
            <w:r w:rsidRPr="004A6D9B">
              <w:rPr>
                <w:rFonts w:ascii="Times New Roman" w:hAnsi="Times New Roman"/>
                <w:sz w:val="24"/>
                <w:szCs w:val="24"/>
              </w:rPr>
              <w:t>О некоторых вопросах Министерства финансов Республики Казахстан</w:t>
            </w:r>
            <w:r w:rsidR="004A6D9B">
              <w:rPr>
                <w:rFonts w:ascii="Times New Roman" w:hAnsi="Times New Roman"/>
                <w:sz w:val="24"/>
                <w:szCs w:val="24"/>
              </w:rPr>
              <w:t>»</w:t>
            </w:r>
            <w:r w:rsidRPr="004A6D9B">
              <w:rPr>
                <w:rFonts w:ascii="Times New Roman" w:hAnsi="Times New Roman"/>
                <w:sz w:val="24"/>
                <w:szCs w:val="24"/>
              </w:rPr>
              <w:t>, и устанавливают требования к форме и содержанию отчета об оценке (далее – отчет).</w:t>
            </w:r>
          </w:p>
        </w:tc>
        <w:tc>
          <w:tcPr>
            <w:tcW w:w="5500" w:type="dxa"/>
            <w:shd w:val="clear" w:color="auto" w:fill="auto"/>
          </w:tcPr>
          <w:p w14:paraId="684D9755" w14:textId="330349E6" w:rsidR="00BC770D" w:rsidRPr="00F1243C" w:rsidRDefault="004A6D9B" w:rsidP="004A6D9B">
            <w:pPr>
              <w:tabs>
                <w:tab w:val="left" w:pos="2268"/>
              </w:tabs>
              <w:spacing w:after="0" w:line="240" w:lineRule="auto"/>
              <w:ind w:firstLine="318"/>
              <w:jc w:val="both"/>
              <w:rPr>
                <w:rFonts w:ascii="Times New Roman" w:hAnsi="Times New Roman"/>
                <w:bCs/>
              </w:rPr>
            </w:pPr>
            <w:r w:rsidRPr="004A6D9B">
              <w:rPr>
                <w:rFonts w:ascii="Times New Roman" w:hAnsi="Times New Roman"/>
                <w:sz w:val="24"/>
                <w:szCs w:val="24"/>
              </w:rPr>
              <w:t xml:space="preserve">1. Настоящие требования к форме и содержанию отчета об оценке (далее – Требования) разработаны в соответствии с </w:t>
            </w:r>
            <w:hyperlink r:id="rId10" w:anchor="z714" w:history="1">
              <w:r w:rsidRPr="004A6D9B">
                <w:rPr>
                  <w:rStyle w:val="af2"/>
                  <w:rFonts w:ascii="Times New Roman" w:hAnsi="Times New Roman"/>
                  <w:color w:val="auto"/>
                  <w:sz w:val="24"/>
                  <w:szCs w:val="24"/>
                  <w:u w:val="none"/>
                </w:rPr>
                <w:t>подпунктом 1-1)</w:t>
              </w:r>
            </w:hyperlink>
            <w:r w:rsidRPr="004A6D9B">
              <w:rPr>
                <w:rFonts w:ascii="Times New Roman" w:hAnsi="Times New Roman"/>
                <w:sz w:val="24"/>
                <w:szCs w:val="24"/>
              </w:rPr>
              <w:t xml:space="preserve"> статьи 30 Закона Республики Казахстан «Об оценочной деятельности в Республике Казахстан» (далее – Закон), </w:t>
            </w:r>
            <w:hyperlink r:id="rId11" w:anchor="z2470" w:history="1">
              <w:r w:rsidRPr="004A6D9B">
                <w:rPr>
                  <w:rStyle w:val="af2"/>
                  <w:rFonts w:ascii="Times New Roman" w:hAnsi="Times New Roman"/>
                  <w:color w:val="auto"/>
                  <w:sz w:val="24"/>
                  <w:szCs w:val="24"/>
                  <w:u w:val="none"/>
                </w:rPr>
                <w:t>подпунктом 17)</w:t>
              </w:r>
            </w:hyperlink>
            <w:r w:rsidRPr="004A6D9B">
              <w:rPr>
                <w:rFonts w:ascii="Times New Roman" w:hAnsi="Times New Roman"/>
                <w:sz w:val="24"/>
                <w:szCs w:val="24"/>
              </w:rPr>
              <w:t xml:space="preserve"> пункта 15 Положения о Министерстве финансов Республики Казахстан, утвержденного постановлением Правительства Республики Казахстан от 24 апреля 2008 года № 387 </w:t>
            </w:r>
            <w:r>
              <w:rPr>
                <w:rFonts w:ascii="Times New Roman" w:hAnsi="Times New Roman"/>
                <w:sz w:val="24"/>
                <w:szCs w:val="24"/>
              </w:rPr>
              <w:t>«</w:t>
            </w:r>
            <w:r w:rsidRPr="004A6D9B">
              <w:rPr>
                <w:rFonts w:ascii="Times New Roman" w:hAnsi="Times New Roman"/>
                <w:sz w:val="24"/>
                <w:szCs w:val="24"/>
              </w:rPr>
              <w:t>О некоторых вопросах Министерства финансов Республики Казахстан</w:t>
            </w:r>
            <w:r>
              <w:rPr>
                <w:rFonts w:ascii="Times New Roman" w:hAnsi="Times New Roman"/>
                <w:sz w:val="24"/>
                <w:szCs w:val="24"/>
              </w:rPr>
              <w:t>»</w:t>
            </w:r>
            <w:r w:rsidRPr="004A6D9B">
              <w:rPr>
                <w:rFonts w:ascii="Times New Roman" w:hAnsi="Times New Roman"/>
                <w:sz w:val="24"/>
                <w:szCs w:val="24"/>
              </w:rPr>
              <w:t>, и устанавливают требования к форме и содержанию отчета об оценке (далее – отчет).</w:t>
            </w:r>
          </w:p>
        </w:tc>
        <w:tc>
          <w:tcPr>
            <w:tcW w:w="2580" w:type="dxa"/>
          </w:tcPr>
          <w:p w14:paraId="03B3898D" w14:textId="7F8B6768" w:rsidR="00BC770D" w:rsidRPr="0073740E" w:rsidRDefault="0002514A" w:rsidP="00434567">
            <w:pPr>
              <w:tabs>
                <w:tab w:val="left" w:pos="2268"/>
              </w:tabs>
              <w:spacing w:after="0" w:line="240" w:lineRule="auto"/>
              <w:jc w:val="both"/>
              <w:rPr>
                <w:rFonts w:ascii="Times New Roman" w:hAnsi="Times New Roman"/>
                <w:sz w:val="24"/>
                <w:szCs w:val="24"/>
              </w:rPr>
            </w:pPr>
            <w:r>
              <w:rPr>
                <w:rFonts w:ascii="Times New Roman" w:hAnsi="Times New Roman"/>
                <w:sz w:val="24"/>
                <w:szCs w:val="24"/>
              </w:rPr>
              <w:t xml:space="preserve">Без изменений </w:t>
            </w:r>
          </w:p>
        </w:tc>
      </w:tr>
      <w:tr w:rsidR="00450A7D" w:rsidRPr="00CF08DB" w14:paraId="00E25BD3" w14:textId="77777777" w:rsidTr="00434567">
        <w:trPr>
          <w:trHeight w:val="551"/>
        </w:trPr>
        <w:tc>
          <w:tcPr>
            <w:tcW w:w="567" w:type="dxa"/>
            <w:shd w:val="clear" w:color="auto" w:fill="auto"/>
          </w:tcPr>
          <w:p w14:paraId="7CD9C5D1" w14:textId="619E326D" w:rsidR="00450A7D" w:rsidRPr="00B362AD" w:rsidRDefault="003B2C93" w:rsidP="00450A7D">
            <w:pPr>
              <w:tabs>
                <w:tab w:val="left" w:pos="2268"/>
              </w:tabs>
              <w:spacing w:after="0" w:line="240" w:lineRule="auto"/>
              <w:jc w:val="center"/>
              <w:rPr>
                <w:rFonts w:ascii="Times New Roman" w:hAnsi="Times New Roman"/>
                <w:sz w:val="24"/>
                <w:szCs w:val="24"/>
              </w:rPr>
            </w:pPr>
            <w:r>
              <w:rPr>
                <w:rFonts w:ascii="Times New Roman" w:hAnsi="Times New Roman"/>
                <w:sz w:val="24"/>
                <w:szCs w:val="24"/>
              </w:rPr>
              <w:t>3</w:t>
            </w:r>
            <w:r w:rsidR="00450A7D" w:rsidRPr="00B362AD">
              <w:rPr>
                <w:rFonts w:ascii="Times New Roman" w:hAnsi="Times New Roman"/>
                <w:sz w:val="24"/>
                <w:szCs w:val="24"/>
              </w:rPr>
              <w:t>.</w:t>
            </w:r>
          </w:p>
        </w:tc>
        <w:tc>
          <w:tcPr>
            <w:tcW w:w="1135" w:type="dxa"/>
            <w:shd w:val="clear" w:color="auto" w:fill="auto"/>
          </w:tcPr>
          <w:p w14:paraId="4986E048" w14:textId="5F930D08" w:rsidR="00450A7D" w:rsidRPr="00B362AD" w:rsidRDefault="00450A7D" w:rsidP="00450A7D">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sidRPr="00B362AD">
              <w:rPr>
                <w:rFonts w:ascii="Times New Roman" w:eastAsia="Times New Roman" w:hAnsi="Times New Roman"/>
                <w:bCs/>
                <w:spacing w:val="2"/>
                <w:sz w:val="24"/>
                <w:szCs w:val="24"/>
                <w:bdr w:val="none" w:sz="0" w:space="0" w:color="auto" w:frame="1"/>
                <w:lang w:eastAsia="ru-RU"/>
              </w:rPr>
              <w:t>пункт 2</w:t>
            </w:r>
          </w:p>
        </w:tc>
        <w:tc>
          <w:tcPr>
            <w:tcW w:w="5953" w:type="dxa"/>
            <w:shd w:val="clear" w:color="auto" w:fill="auto"/>
          </w:tcPr>
          <w:p w14:paraId="5656FFA6" w14:textId="270E75D5" w:rsidR="00450A7D" w:rsidRPr="00B362AD" w:rsidRDefault="00450A7D" w:rsidP="00450A7D">
            <w:pPr>
              <w:tabs>
                <w:tab w:val="left" w:pos="2268"/>
              </w:tabs>
              <w:spacing w:after="0" w:line="240" w:lineRule="auto"/>
              <w:jc w:val="both"/>
              <w:rPr>
                <w:rFonts w:ascii="Times New Roman" w:hAnsi="Times New Roman"/>
                <w:bCs/>
                <w:sz w:val="24"/>
                <w:szCs w:val="24"/>
              </w:rPr>
            </w:pPr>
            <w:r w:rsidRPr="00B362AD">
              <w:rPr>
                <w:rFonts w:ascii="Times New Roman" w:hAnsi="Times New Roman"/>
                <w:bCs/>
                <w:sz w:val="24"/>
                <w:szCs w:val="24"/>
              </w:rPr>
              <w:t xml:space="preserve">   </w:t>
            </w:r>
            <w:r w:rsidR="00677A8F">
              <w:rPr>
                <w:rFonts w:ascii="Times New Roman" w:hAnsi="Times New Roman"/>
                <w:bCs/>
                <w:sz w:val="24"/>
                <w:szCs w:val="24"/>
              </w:rPr>
              <w:t xml:space="preserve"> </w:t>
            </w:r>
            <w:r w:rsidRPr="00B362AD">
              <w:rPr>
                <w:rFonts w:ascii="Times New Roman" w:hAnsi="Times New Roman"/>
                <w:bCs/>
                <w:sz w:val="24"/>
                <w:szCs w:val="24"/>
              </w:rPr>
              <w:t xml:space="preserve">2. Отчет составляется по результатам проведения оценки и представляет собой письменный документ, оформленный в соответствии с </w:t>
            </w:r>
            <w:hyperlink r:id="rId12" w:anchor="z38" w:history="1">
              <w:r w:rsidRPr="00B362AD">
                <w:rPr>
                  <w:rStyle w:val="af2"/>
                  <w:rFonts w:ascii="Times New Roman" w:hAnsi="Times New Roman"/>
                  <w:bCs/>
                  <w:color w:val="auto"/>
                  <w:sz w:val="24"/>
                  <w:szCs w:val="24"/>
                  <w:u w:val="none"/>
                </w:rPr>
                <w:t>Законом</w:t>
              </w:r>
            </w:hyperlink>
            <w:r w:rsidRPr="00B362AD">
              <w:rPr>
                <w:rFonts w:ascii="Times New Roman" w:hAnsi="Times New Roman"/>
                <w:bCs/>
                <w:sz w:val="24"/>
                <w:szCs w:val="24"/>
              </w:rPr>
              <w:t xml:space="preserve">, настоящими требованиями и стандартами оценки, утвержденными </w:t>
            </w:r>
            <w:hyperlink r:id="rId13" w:anchor="z5" w:history="1">
              <w:r w:rsidRPr="00B362AD">
                <w:rPr>
                  <w:rStyle w:val="af2"/>
                  <w:rFonts w:ascii="Times New Roman" w:hAnsi="Times New Roman"/>
                  <w:bCs/>
                  <w:color w:val="auto"/>
                  <w:sz w:val="24"/>
                  <w:szCs w:val="24"/>
                  <w:u w:val="none"/>
                </w:rPr>
                <w:t>приказом</w:t>
              </w:r>
            </w:hyperlink>
            <w:r w:rsidRPr="00B362AD">
              <w:rPr>
                <w:rFonts w:ascii="Times New Roman" w:hAnsi="Times New Roman"/>
                <w:bCs/>
                <w:sz w:val="24"/>
                <w:szCs w:val="24"/>
              </w:rPr>
              <w:t xml:space="preserve"> Министра финансов Республики Казахстан от 5 мая 2018 года № 519 </w:t>
            </w:r>
            <w:r w:rsidR="00982DB3">
              <w:rPr>
                <w:rFonts w:ascii="Times New Roman" w:hAnsi="Times New Roman"/>
                <w:bCs/>
                <w:sz w:val="24"/>
                <w:szCs w:val="24"/>
              </w:rPr>
              <w:t>«</w:t>
            </w:r>
            <w:r w:rsidRPr="00B362AD">
              <w:rPr>
                <w:rFonts w:ascii="Times New Roman" w:hAnsi="Times New Roman"/>
                <w:bCs/>
                <w:sz w:val="24"/>
                <w:szCs w:val="24"/>
              </w:rPr>
              <w:t>Об утверждении стандартов оценки</w:t>
            </w:r>
            <w:r w:rsidR="00982DB3">
              <w:rPr>
                <w:rFonts w:ascii="Times New Roman" w:hAnsi="Times New Roman"/>
                <w:bCs/>
                <w:sz w:val="24"/>
                <w:szCs w:val="24"/>
              </w:rPr>
              <w:t>»</w:t>
            </w:r>
            <w:r w:rsidRPr="00B362AD">
              <w:rPr>
                <w:rFonts w:ascii="Times New Roman" w:hAnsi="Times New Roman"/>
                <w:bCs/>
                <w:sz w:val="24"/>
                <w:szCs w:val="24"/>
              </w:rPr>
              <w:t xml:space="preserve"> (зарегистрирован в Реестре государственной регистрации нормативных правовых актов под № 16971) (далее – приказ № 519).</w:t>
            </w:r>
          </w:p>
        </w:tc>
        <w:tc>
          <w:tcPr>
            <w:tcW w:w="5500" w:type="dxa"/>
            <w:shd w:val="clear" w:color="auto" w:fill="auto"/>
          </w:tcPr>
          <w:p w14:paraId="629A66CF" w14:textId="70CB21CD" w:rsidR="00450A7D" w:rsidRPr="00B362AD" w:rsidRDefault="00677A8F" w:rsidP="00450A7D">
            <w:pPr>
              <w:tabs>
                <w:tab w:val="left" w:pos="2268"/>
              </w:tabs>
              <w:spacing w:after="0" w:line="240" w:lineRule="auto"/>
              <w:ind w:firstLine="318"/>
              <w:jc w:val="both"/>
              <w:rPr>
                <w:rFonts w:ascii="Times New Roman" w:hAnsi="Times New Roman"/>
                <w:bCs/>
                <w:sz w:val="24"/>
                <w:szCs w:val="24"/>
              </w:rPr>
            </w:pPr>
            <w:r>
              <w:rPr>
                <w:rFonts w:ascii="Times New Roman" w:hAnsi="Times New Roman"/>
                <w:bCs/>
                <w:sz w:val="24"/>
                <w:szCs w:val="24"/>
              </w:rPr>
              <w:lastRenderedPageBreak/>
              <w:t xml:space="preserve"> </w:t>
            </w:r>
            <w:r w:rsidR="00450A7D" w:rsidRPr="00B362AD">
              <w:rPr>
                <w:rFonts w:ascii="Times New Roman" w:hAnsi="Times New Roman"/>
                <w:bCs/>
                <w:sz w:val="24"/>
                <w:szCs w:val="24"/>
              </w:rPr>
              <w:t xml:space="preserve">2. Отчет составляется по результатам проведения оценки и представляет собой письменный </w:t>
            </w:r>
            <w:r w:rsidR="00450A7D" w:rsidRPr="00B362AD">
              <w:rPr>
                <w:rFonts w:ascii="Times New Roman" w:hAnsi="Times New Roman"/>
                <w:b/>
                <w:sz w:val="24"/>
                <w:szCs w:val="24"/>
              </w:rPr>
              <w:t xml:space="preserve">или электронный </w:t>
            </w:r>
            <w:r w:rsidR="00450A7D" w:rsidRPr="00B362AD">
              <w:rPr>
                <w:rFonts w:ascii="Times New Roman" w:hAnsi="Times New Roman"/>
                <w:bCs/>
                <w:sz w:val="24"/>
                <w:szCs w:val="24"/>
              </w:rPr>
              <w:t xml:space="preserve">документ, оформленный в соответствии с </w:t>
            </w:r>
            <w:hyperlink r:id="rId14" w:anchor="z38" w:history="1">
              <w:r w:rsidR="00450A7D" w:rsidRPr="00B362AD">
                <w:rPr>
                  <w:rStyle w:val="af2"/>
                  <w:rFonts w:ascii="Times New Roman" w:hAnsi="Times New Roman"/>
                  <w:bCs/>
                  <w:color w:val="auto"/>
                  <w:sz w:val="24"/>
                  <w:szCs w:val="24"/>
                  <w:u w:val="none"/>
                </w:rPr>
                <w:t>Законом</w:t>
              </w:r>
            </w:hyperlink>
            <w:r w:rsidR="00450A7D" w:rsidRPr="00B362AD">
              <w:rPr>
                <w:rFonts w:ascii="Times New Roman" w:hAnsi="Times New Roman"/>
                <w:bCs/>
                <w:sz w:val="24"/>
                <w:szCs w:val="24"/>
              </w:rPr>
              <w:t xml:space="preserve">, </w:t>
            </w:r>
            <w:r w:rsidR="00450A7D" w:rsidRPr="00B362AD">
              <w:rPr>
                <w:rFonts w:ascii="Times New Roman" w:hAnsi="Times New Roman"/>
                <w:bCs/>
                <w:sz w:val="24"/>
                <w:szCs w:val="24"/>
              </w:rPr>
              <w:lastRenderedPageBreak/>
              <w:t xml:space="preserve">настоящими требованиями и стандартами оценки, утвержденными </w:t>
            </w:r>
            <w:hyperlink r:id="rId15" w:anchor="z5" w:history="1">
              <w:r w:rsidR="00450A7D" w:rsidRPr="00B362AD">
                <w:rPr>
                  <w:rStyle w:val="af2"/>
                  <w:rFonts w:ascii="Times New Roman" w:hAnsi="Times New Roman"/>
                  <w:bCs/>
                  <w:color w:val="auto"/>
                  <w:sz w:val="24"/>
                  <w:szCs w:val="24"/>
                  <w:u w:val="none"/>
                </w:rPr>
                <w:t>приказом</w:t>
              </w:r>
            </w:hyperlink>
            <w:r w:rsidR="00450A7D" w:rsidRPr="00B362AD">
              <w:rPr>
                <w:rFonts w:ascii="Times New Roman" w:hAnsi="Times New Roman"/>
                <w:bCs/>
                <w:sz w:val="24"/>
                <w:szCs w:val="24"/>
              </w:rPr>
              <w:t xml:space="preserve"> Министра финансов Республики Казахстан от 5 мая 2018 года № 519 </w:t>
            </w:r>
            <w:r w:rsidR="00982DB3">
              <w:rPr>
                <w:rFonts w:ascii="Times New Roman" w:hAnsi="Times New Roman"/>
                <w:bCs/>
                <w:sz w:val="24"/>
                <w:szCs w:val="24"/>
              </w:rPr>
              <w:t>«</w:t>
            </w:r>
            <w:r w:rsidR="00450A7D" w:rsidRPr="00B362AD">
              <w:rPr>
                <w:rFonts w:ascii="Times New Roman" w:hAnsi="Times New Roman"/>
                <w:bCs/>
                <w:sz w:val="24"/>
                <w:szCs w:val="24"/>
              </w:rPr>
              <w:t>Об утверждении стандартов оценки</w:t>
            </w:r>
            <w:r w:rsidR="00982DB3">
              <w:rPr>
                <w:rFonts w:ascii="Times New Roman" w:hAnsi="Times New Roman"/>
                <w:bCs/>
                <w:sz w:val="24"/>
                <w:szCs w:val="24"/>
              </w:rPr>
              <w:t>»</w:t>
            </w:r>
            <w:r w:rsidR="00450A7D" w:rsidRPr="00B362AD">
              <w:rPr>
                <w:rFonts w:ascii="Times New Roman" w:hAnsi="Times New Roman"/>
                <w:bCs/>
                <w:sz w:val="24"/>
                <w:szCs w:val="24"/>
              </w:rPr>
              <w:t xml:space="preserve"> (зарегистрирован в Реестре государственной регистрации нормативных правовых актов под № 16971) (далее – приказ № 519).</w:t>
            </w:r>
          </w:p>
        </w:tc>
        <w:tc>
          <w:tcPr>
            <w:tcW w:w="2580" w:type="dxa"/>
          </w:tcPr>
          <w:p w14:paraId="5866F56E" w14:textId="3C453E11" w:rsidR="00A975CB" w:rsidRPr="00BD0824" w:rsidRDefault="00A975CB" w:rsidP="00450A7D">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lastRenderedPageBreak/>
              <w:t xml:space="preserve">Приведение в соответствие с Законом Республики Казахстан «О </w:t>
            </w:r>
            <w:r w:rsidRPr="00BD0824">
              <w:rPr>
                <w:rFonts w:ascii="Times New Roman" w:hAnsi="Times New Roman"/>
                <w:sz w:val="24"/>
                <w:szCs w:val="24"/>
              </w:rPr>
              <w:lastRenderedPageBreak/>
              <w:t>внесении изменений и дополнений в некоторые законодательные акты Республики Казахстан по вопросам цифровизации, транспорта и предпринимательства» (далее – Закон), а также со стать</w:t>
            </w:r>
            <w:r w:rsidR="0002514A">
              <w:rPr>
                <w:rFonts w:ascii="Times New Roman" w:hAnsi="Times New Roman"/>
                <w:sz w:val="24"/>
                <w:szCs w:val="24"/>
              </w:rPr>
              <w:t>ей</w:t>
            </w:r>
            <w:r w:rsidRPr="00BD0824">
              <w:rPr>
                <w:rFonts w:ascii="Times New Roman" w:hAnsi="Times New Roman"/>
                <w:sz w:val="24"/>
                <w:szCs w:val="24"/>
              </w:rPr>
              <w:t xml:space="preserve"> 9 Закона Республики Казахстан «Об оценочной деятельности в Республике Казахстан». Законом предусматривается создание альтернативы бумажному формату формирования отчетов об оценке. Оценщики будут иметь возможность выбора формата работы: формировать бумажные или создавать электронные отчеты.</w:t>
            </w:r>
          </w:p>
        </w:tc>
      </w:tr>
      <w:tr w:rsidR="004722AD" w:rsidRPr="00CF08DB" w14:paraId="64AB0167" w14:textId="77777777" w:rsidTr="00434567">
        <w:trPr>
          <w:trHeight w:val="551"/>
        </w:trPr>
        <w:tc>
          <w:tcPr>
            <w:tcW w:w="567" w:type="dxa"/>
            <w:shd w:val="clear" w:color="auto" w:fill="auto"/>
          </w:tcPr>
          <w:p w14:paraId="2836BF45" w14:textId="566B30CE" w:rsidR="004722AD" w:rsidRDefault="004722AD" w:rsidP="004722AD">
            <w:pPr>
              <w:tabs>
                <w:tab w:val="left" w:pos="2268"/>
              </w:tabs>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1135" w:type="dxa"/>
            <w:shd w:val="clear" w:color="auto" w:fill="auto"/>
          </w:tcPr>
          <w:p w14:paraId="575491BB" w14:textId="150F4BF4" w:rsidR="004722AD" w:rsidRPr="00B362AD" w:rsidRDefault="004722AD" w:rsidP="004722AD">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sidRPr="00B362AD">
              <w:rPr>
                <w:rFonts w:ascii="Times New Roman" w:eastAsia="Times New Roman" w:hAnsi="Times New Roman"/>
                <w:bCs/>
                <w:spacing w:val="2"/>
                <w:sz w:val="24"/>
                <w:szCs w:val="24"/>
                <w:bdr w:val="none" w:sz="0" w:space="0" w:color="auto" w:frame="1"/>
                <w:lang w:eastAsia="ru-RU"/>
              </w:rPr>
              <w:t xml:space="preserve">пункт </w:t>
            </w:r>
            <w:r>
              <w:rPr>
                <w:rFonts w:ascii="Times New Roman" w:eastAsia="Times New Roman" w:hAnsi="Times New Roman"/>
                <w:bCs/>
                <w:spacing w:val="2"/>
                <w:sz w:val="24"/>
                <w:szCs w:val="24"/>
                <w:bdr w:val="none" w:sz="0" w:space="0" w:color="auto" w:frame="1"/>
                <w:lang w:eastAsia="ru-RU"/>
              </w:rPr>
              <w:t>3</w:t>
            </w:r>
          </w:p>
        </w:tc>
        <w:tc>
          <w:tcPr>
            <w:tcW w:w="5953" w:type="dxa"/>
            <w:shd w:val="clear" w:color="auto" w:fill="auto"/>
          </w:tcPr>
          <w:p w14:paraId="6267A0B4" w14:textId="16491827" w:rsidR="004722AD" w:rsidRPr="00677A8F" w:rsidRDefault="004722AD" w:rsidP="004722AD">
            <w:pPr>
              <w:tabs>
                <w:tab w:val="left" w:pos="2268"/>
              </w:tabs>
              <w:spacing w:after="0" w:line="240" w:lineRule="auto"/>
              <w:jc w:val="both"/>
              <w:rPr>
                <w:rFonts w:ascii="Times New Roman" w:hAnsi="Times New Roman"/>
                <w:bCs/>
                <w:sz w:val="24"/>
                <w:szCs w:val="24"/>
              </w:rPr>
            </w:pPr>
            <w:r w:rsidRPr="00677A8F">
              <w:rPr>
                <w:rFonts w:ascii="Times New Roman" w:hAnsi="Times New Roman"/>
                <w:bCs/>
                <w:sz w:val="24"/>
                <w:szCs w:val="24"/>
              </w:rPr>
              <w:t xml:space="preserve">   3. Для отдельных видов активов применяются дополнительные требования, установленные в </w:t>
            </w:r>
            <w:hyperlink r:id="rId16" w:anchor="z5" w:history="1">
              <w:r w:rsidRPr="00677A8F">
                <w:rPr>
                  <w:rStyle w:val="af2"/>
                  <w:rFonts w:ascii="Times New Roman" w:hAnsi="Times New Roman"/>
                  <w:bCs/>
                  <w:color w:val="auto"/>
                  <w:sz w:val="24"/>
                  <w:szCs w:val="24"/>
                  <w:u w:val="none"/>
                </w:rPr>
                <w:t>приказе № 519</w:t>
              </w:r>
            </w:hyperlink>
            <w:r w:rsidRPr="00677A8F">
              <w:rPr>
                <w:rFonts w:ascii="Times New Roman" w:hAnsi="Times New Roman"/>
                <w:bCs/>
                <w:sz w:val="24"/>
                <w:szCs w:val="24"/>
              </w:rPr>
              <w:t>, которые указываются в отчетах.</w:t>
            </w:r>
          </w:p>
        </w:tc>
        <w:tc>
          <w:tcPr>
            <w:tcW w:w="5500" w:type="dxa"/>
            <w:shd w:val="clear" w:color="auto" w:fill="auto"/>
          </w:tcPr>
          <w:p w14:paraId="3C8CF734" w14:textId="6985EF5F" w:rsidR="004722AD" w:rsidRPr="00B362AD" w:rsidRDefault="004722AD" w:rsidP="004722AD">
            <w:pPr>
              <w:tabs>
                <w:tab w:val="left" w:pos="2268"/>
              </w:tabs>
              <w:spacing w:after="0" w:line="240" w:lineRule="auto"/>
              <w:ind w:firstLine="318"/>
              <w:jc w:val="both"/>
              <w:rPr>
                <w:rFonts w:ascii="Times New Roman" w:hAnsi="Times New Roman"/>
                <w:bCs/>
                <w:sz w:val="24"/>
                <w:szCs w:val="24"/>
              </w:rPr>
            </w:pPr>
            <w:r w:rsidRPr="00677A8F">
              <w:rPr>
                <w:rFonts w:ascii="Times New Roman" w:hAnsi="Times New Roman"/>
                <w:bCs/>
                <w:sz w:val="24"/>
                <w:szCs w:val="24"/>
              </w:rPr>
              <w:t xml:space="preserve">3. Для отдельных видов активов применяются дополнительные требования, установленные в </w:t>
            </w:r>
            <w:hyperlink r:id="rId17" w:anchor="z5" w:history="1">
              <w:r w:rsidRPr="00677A8F">
                <w:rPr>
                  <w:rStyle w:val="af2"/>
                  <w:rFonts w:ascii="Times New Roman" w:hAnsi="Times New Roman"/>
                  <w:bCs/>
                  <w:color w:val="auto"/>
                  <w:sz w:val="24"/>
                  <w:szCs w:val="24"/>
                  <w:u w:val="none"/>
                </w:rPr>
                <w:t>приказе № 519</w:t>
              </w:r>
            </w:hyperlink>
            <w:r w:rsidRPr="00677A8F">
              <w:rPr>
                <w:rFonts w:ascii="Times New Roman" w:hAnsi="Times New Roman"/>
                <w:bCs/>
                <w:sz w:val="24"/>
                <w:szCs w:val="24"/>
              </w:rPr>
              <w:t>, которые указываются в отчетах.</w:t>
            </w:r>
            <w:r>
              <w:rPr>
                <w:rFonts w:ascii="Times New Roman" w:hAnsi="Times New Roman"/>
                <w:bCs/>
                <w:sz w:val="24"/>
                <w:szCs w:val="24"/>
              </w:rPr>
              <w:t xml:space="preserve"> </w:t>
            </w:r>
          </w:p>
        </w:tc>
        <w:tc>
          <w:tcPr>
            <w:tcW w:w="2580" w:type="dxa"/>
          </w:tcPr>
          <w:p w14:paraId="06F44941" w14:textId="6C560E76" w:rsidR="004722AD" w:rsidRPr="00BD0824" w:rsidRDefault="0002514A" w:rsidP="004722AD">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D82E37" w:rsidRPr="00CF08DB" w14:paraId="049BE59E" w14:textId="77777777" w:rsidTr="00434567">
        <w:trPr>
          <w:trHeight w:val="551"/>
        </w:trPr>
        <w:tc>
          <w:tcPr>
            <w:tcW w:w="567" w:type="dxa"/>
            <w:shd w:val="clear" w:color="auto" w:fill="auto"/>
          </w:tcPr>
          <w:p w14:paraId="6445F8D7" w14:textId="29C9656F" w:rsidR="00D82E37" w:rsidRDefault="00D82E37" w:rsidP="00D82E37">
            <w:pPr>
              <w:tabs>
                <w:tab w:val="left" w:pos="2268"/>
              </w:tabs>
              <w:spacing w:after="0" w:line="240" w:lineRule="auto"/>
              <w:jc w:val="center"/>
              <w:rPr>
                <w:rFonts w:ascii="Times New Roman" w:hAnsi="Times New Roman"/>
                <w:sz w:val="24"/>
                <w:szCs w:val="24"/>
              </w:rPr>
            </w:pPr>
            <w:r>
              <w:rPr>
                <w:rFonts w:ascii="Times New Roman" w:hAnsi="Times New Roman"/>
                <w:sz w:val="24"/>
                <w:szCs w:val="24"/>
              </w:rPr>
              <w:t>5.</w:t>
            </w:r>
          </w:p>
        </w:tc>
        <w:tc>
          <w:tcPr>
            <w:tcW w:w="1135" w:type="dxa"/>
            <w:shd w:val="clear" w:color="auto" w:fill="auto"/>
          </w:tcPr>
          <w:p w14:paraId="6B6836FB" w14:textId="76FDF33F" w:rsidR="00D82E37" w:rsidRPr="00D82E37" w:rsidRDefault="00D82E37" w:rsidP="00D82E37">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proofErr w:type="spellStart"/>
            <w:r w:rsidRPr="00D82E37">
              <w:rPr>
                <w:rFonts w:ascii="Times New Roman" w:eastAsia="Times New Roman" w:hAnsi="Times New Roman"/>
                <w:bCs/>
                <w:spacing w:val="2"/>
                <w:sz w:val="24"/>
                <w:szCs w:val="24"/>
                <w:bdr w:val="none" w:sz="0" w:space="0" w:color="auto" w:frame="1"/>
                <w:lang w:eastAsia="ru-RU"/>
              </w:rPr>
              <w:t>Заголов</w:t>
            </w:r>
            <w:proofErr w:type="spellEnd"/>
            <w:r w:rsidRPr="00D82E37">
              <w:rPr>
                <w:rFonts w:ascii="Times New Roman" w:eastAsia="Times New Roman" w:hAnsi="Times New Roman"/>
                <w:bCs/>
                <w:spacing w:val="2"/>
                <w:sz w:val="24"/>
                <w:szCs w:val="24"/>
                <w:bdr w:val="none" w:sz="0" w:space="0" w:color="auto" w:frame="1"/>
                <w:lang w:eastAsia="ru-RU"/>
              </w:rPr>
              <w:t xml:space="preserve"> </w:t>
            </w:r>
            <w:proofErr w:type="spellStart"/>
            <w:r w:rsidRPr="00D82E37">
              <w:rPr>
                <w:rFonts w:ascii="Times New Roman" w:eastAsia="Times New Roman" w:hAnsi="Times New Roman"/>
                <w:bCs/>
                <w:spacing w:val="2"/>
                <w:sz w:val="24"/>
                <w:szCs w:val="24"/>
                <w:bdr w:val="none" w:sz="0" w:space="0" w:color="auto" w:frame="1"/>
                <w:lang w:eastAsia="ru-RU"/>
              </w:rPr>
              <w:t>ок</w:t>
            </w:r>
            <w:proofErr w:type="spellEnd"/>
            <w:r w:rsidRPr="00D82E37">
              <w:rPr>
                <w:rFonts w:ascii="Times New Roman" w:eastAsia="Times New Roman" w:hAnsi="Times New Roman"/>
                <w:bCs/>
                <w:spacing w:val="2"/>
                <w:sz w:val="24"/>
                <w:szCs w:val="24"/>
                <w:bdr w:val="none" w:sz="0" w:space="0" w:color="auto" w:frame="1"/>
                <w:lang w:eastAsia="ru-RU"/>
              </w:rPr>
              <w:t xml:space="preserve"> Главы 2</w:t>
            </w:r>
          </w:p>
        </w:tc>
        <w:tc>
          <w:tcPr>
            <w:tcW w:w="5953" w:type="dxa"/>
            <w:shd w:val="clear" w:color="auto" w:fill="auto"/>
          </w:tcPr>
          <w:p w14:paraId="5662508E" w14:textId="77777777" w:rsidR="0029233B" w:rsidRPr="0029233B" w:rsidRDefault="00D82E37" w:rsidP="0029233B">
            <w:pPr>
              <w:tabs>
                <w:tab w:val="left" w:pos="2268"/>
              </w:tabs>
              <w:spacing w:line="240" w:lineRule="auto"/>
              <w:rPr>
                <w:rFonts w:ascii="Times New Roman" w:hAnsi="Times New Roman"/>
                <w:sz w:val="24"/>
                <w:szCs w:val="24"/>
              </w:rPr>
            </w:pPr>
            <w:r w:rsidRPr="00D82E37">
              <w:rPr>
                <w:rFonts w:ascii="Times New Roman" w:hAnsi="Times New Roman"/>
                <w:bCs/>
                <w:sz w:val="24"/>
                <w:szCs w:val="24"/>
              </w:rPr>
              <w:t xml:space="preserve">Глава 2. </w:t>
            </w:r>
            <w:r w:rsidRPr="00D82E37">
              <w:rPr>
                <w:rFonts w:ascii="Times New Roman" w:hAnsi="Times New Roman"/>
                <w:sz w:val="24"/>
                <w:szCs w:val="24"/>
              </w:rPr>
              <w:t>Требования к содержанию отчета</w:t>
            </w:r>
            <w:r w:rsidR="0029233B" w:rsidRPr="0029233B">
              <w:rPr>
                <w:rFonts w:ascii="Times New Roman" w:hAnsi="Times New Roman"/>
                <w:sz w:val="24"/>
                <w:szCs w:val="24"/>
              </w:rPr>
              <w:t xml:space="preserve"> </w:t>
            </w:r>
            <w:r w:rsidR="0029233B" w:rsidRPr="0029233B">
              <w:rPr>
                <w:rFonts w:ascii="Times New Roman" w:hAnsi="Times New Roman"/>
                <w:sz w:val="24"/>
                <w:szCs w:val="24"/>
              </w:rPr>
              <w:t>об оценке</w:t>
            </w:r>
          </w:p>
          <w:p w14:paraId="18123B17" w14:textId="62B58028" w:rsidR="00D82E37" w:rsidRPr="00D82E37" w:rsidRDefault="00D82E37" w:rsidP="0029233B">
            <w:pPr>
              <w:tabs>
                <w:tab w:val="left" w:pos="2268"/>
              </w:tabs>
              <w:spacing w:after="0" w:line="240" w:lineRule="auto"/>
              <w:rPr>
                <w:rFonts w:ascii="Times New Roman" w:hAnsi="Times New Roman"/>
                <w:bCs/>
                <w:sz w:val="24"/>
                <w:szCs w:val="24"/>
              </w:rPr>
            </w:pPr>
          </w:p>
        </w:tc>
        <w:tc>
          <w:tcPr>
            <w:tcW w:w="5500" w:type="dxa"/>
            <w:shd w:val="clear" w:color="auto" w:fill="auto"/>
          </w:tcPr>
          <w:p w14:paraId="586626C3" w14:textId="77777777" w:rsidR="0029233B" w:rsidRPr="0029233B" w:rsidRDefault="00D82E37" w:rsidP="0029233B">
            <w:pPr>
              <w:tabs>
                <w:tab w:val="left" w:pos="2268"/>
              </w:tabs>
              <w:spacing w:line="240" w:lineRule="auto"/>
              <w:jc w:val="both"/>
              <w:rPr>
                <w:rFonts w:ascii="Times New Roman" w:hAnsi="Times New Roman"/>
                <w:sz w:val="24"/>
                <w:szCs w:val="24"/>
              </w:rPr>
            </w:pPr>
            <w:r w:rsidRPr="00D82E37">
              <w:rPr>
                <w:rFonts w:ascii="Times New Roman" w:hAnsi="Times New Roman"/>
                <w:bCs/>
                <w:sz w:val="24"/>
                <w:szCs w:val="24"/>
              </w:rPr>
              <w:t xml:space="preserve">Глава 2. </w:t>
            </w:r>
            <w:r w:rsidRPr="00D82E37">
              <w:rPr>
                <w:rFonts w:ascii="Times New Roman" w:hAnsi="Times New Roman"/>
                <w:sz w:val="24"/>
                <w:szCs w:val="24"/>
              </w:rPr>
              <w:t>Требования к содержанию отчета</w:t>
            </w:r>
            <w:r w:rsidR="0029233B" w:rsidRPr="0029233B">
              <w:rPr>
                <w:rFonts w:ascii="Times New Roman" w:hAnsi="Times New Roman"/>
                <w:sz w:val="24"/>
                <w:szCs w:val="24"/>
              </w:rPr>
              <w:t xml:space="preserve"> </w:t>
            </w:r>
            <w:r w:rsidR="0029233B" w:rsidRPr="0029233B">
              <w:rPr>
                <w:rFonts w:ascii="Times New Roman" w:hAnsi="Times New Roman"/>
                <w:sz w:val="24"/>
                <w:szCs w:val="24"/>
              </w:rPr>
              <w:t>об оценке</w:t>
            </w:r>
          </w:p>
          <w:p w14:paraId="0E71973B" w14:textId="77777777" w:rsidR="00D82E37" w:rsidRPr="00D82E37" w:rsidRDefault="00D82E37" w:rsidP="00EA438F">
            <w:pPr>
              <w:tabs>
                <w:tab w:val="left" w:pos="2268"/>
              </w:tabs>
              <w:spacing w:after="0" w:line="240" w:lineRule="auto"/>
              <w:jc w:val="both"/>
              <w:rPr>
                <w:rFonts w:ascii="Times New Roman" w:hAnsi="Times New Roman"/>
                <w:bCs/>
                <w:sz w:val="24"/>
                <w:szCs w:val="24"/>
              </w:rPr>
            </w:pPr>
          </w:p>
        </w:tc>
        <w:tc>
          <w:tcPr>
            <w:tcW w:w="2580" w:type="dxa"/>
          </w:tcPr>
          <w:p w14:paraId="36C37CEA" w14:textId="0A671420" w:rsidR="00D82E37" w:rsidRPr="00BD0824" w:rsidRDefault="0002514A" w:rsidP="00D82E37">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6A7059" w:rsidRPr="00CF08DB" w14:paraId="48041E66" w14:textId="77777777" w:rsidTr="00A31CB2">
        <w:trPr>
          <w:trHeight w:val="2505"/>
        </w:trPr>
        <w:tc>
          <w:tcPr>
            <w:tcW w:w="567" w:type="dxa"/>
            <w:shd w:val="clear" w:color="auto" w:fill="auto"/>
          </w:tcPr>
          <w:p w14:paraId="7BE3C3FE" w14:textId="2E45120A" w:rsidR="006A7059" w:rsidRDefault="006A7059" w:rsidP="006A7059">
            <w:pPr>
              <w:tabs>
                <w:tab w:val="left" w:pos="2268"/>
              </w:tabs>
              <w:spacing w:after="0" w:line="240" w:lineRule="auto"/>
              <w:jc w:val="center"/>
              <w:rPr>
                <w:rFonts w:ascii="Times New Roman" w:hAnsi="Times New Roman"/>
                <w:sz w:val="24"/>
                <w:szCs w:val="24"/>
              </w:rPr>
            </w:pPr>
            <w:r>
              <w:rPr>
                <w:rFonts w:ascii="Times New Roman" w:hAnsi="Times New Roman"/>
                <w:sz w:val="24"/>
                <w:szCs w:val="24"/>
              </w:rPr>
              <w:t>6.</w:t>
            </w:r>
          </w:p>
        </w:tc>
        <w:tc>
          <w:tcPr>
            <w:tcW w:w="1135" w:type="dxa"/>
            <w:shd w:val="clear" w:color="auto" w:fill="auto"/>
          </w:tcPr>
          <w:p w14:paraId="6BE2F243" w14:textId="5EDC12C2" w:rsidR="006A7059" w:rsidRPr="006A7059" w:rsidRDefault="006A7059" w:rsidP="006A7059">
            <w:pPr>
              <w:tabs>
                <w:tab w:val="left" w:pos="2268"/>
              </w:tabs>
              <w:spacing w:after="0" w:line="240" w:lineRule="auto"/>
              <w:jc w:val="center"/>
              <w:rPr>
                <w:rFonts w:ascii="Times New Roman" w:eastAsia="Times New Roman" w:hAnsi="Times New Roman"/>
                <w:bCs/>
                <w:spacing w:val="2"/>
                <w:sz w:val="24"/>
                <w:szCs w:val="24"/>
                <w:bdr w:val="none" w:sz="0" w:space="0" w:color="auto" w:frame="1"/>
                <w:lang w:val="en-US" w:eastAsia="ru-RU"/>
              </w:rPr>
            </w:pPr>
            <w:r w:rsidRPr="00B362AD">
              <w:rPr>
                <w:rFonts w:ascii="Times New Roman" w:eastAsia="Times New Roman" w:hAnsi="Times New Roman"/>
                <w:bCs/>
                <w:spacing w:val="2"/>
                <w:sz w:val="24"/>
                <w:szCs w:val="24"/>
                <w:bdr w:val="none" w:sz="0" w:space="0" w:color="auto" w:frame="1"/>
                <w:lang w:eastAsia="ru-RU"/>
              </w:rPr>
              <w:t xml:space="preserve">пункт </w:t>
            </w:r>
            <w:r>
              <w:rPr>
                <w:rFonts w:ascii="Times New Roman" w:eastAsia="Times New Roman" w:hAnsi="Times New Roman"/>
                <w:bCs/>
                <w:spacing w:val="2"/>
                <w:sz w:val="24"/>
                <w:szCs w:val="24"/>
                <w:bdr w:val="none" w:sz="0" w:space="0" w:color="auto" w:frame="1"/>
                <w:lang w:val="en-US" w:eastAsia="ru-RU"/>
              </w:rPr>
              <w:t>4</w:t>
            </w:r>
          </w:p>
        </w:tc>
        <w:tc>
          <w:tcPr>
            <w:tcW w:w="5953" w:type="dxa"/>
            <w:shd w:val="clear" w:color="auto" w:fill="auto"/>
          </w:tcPr>
          <w:p w14:paraId="2F0DECFD" w14:textId="77777777" w:rsidR="006A7059" w:rsidRPr="006A7059" w:rsidRDefault="006A7059" w:rsidP="006A7059">
            <w:pPr>
              <w:tabs>
                <w:tab w:val="left" w:pos="2268"/>
              </w:tabs>
              <w:spacing w:after="0" w:line="240" w:lineRule="auto"/>
              <w:jc w:val="both"/>
              <w:rPr>
                <w:rFonts w:ascii="Times New Roman" w:hAnsi="Times New Roman"/>
                <w:sz w:val="24"/>
                <w:szCs w:val="24"/>
              </w:rPr>
            </w:pPr>
            <w:r w:rsidRPr="006A7059">
              <w:rPr>
                <w:rFonts w:ascii="Times New Roman" w:hAnsi="Times New Roman"/>
                <w:sz w:val="24"/>
                <w:szCs w:val="24"/>
              </w:rPr>
              <w:t>4. Отчет содержит следующие разделы и части:</w:t>
            </w:r>
          </w:p>
          <w:p w14:paraId="08EF3F2D" w14:textId="77777777"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титульный лист;</w:t>
            </w:r>
          </w:p>
          <w:p w14:paraId="5D576681" w14:textId="77777777"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содержание отчета;</w:t>
            </w:r>
          </w:p>
          <w:p w14:paraId="7D0455CD" w14:textId="478E6883"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xml:space="preserve">      Раздел 1. </w:t>
            </w:r>
            <w:r w:rsidR="004641D3">
              <w:rPr>
                <w:rFonts w:ascii="Times New Roman" w:hAnsi="Times New Roman"/>
                <w:bCs/>
                <w:sz w:val="24"/>
                <w:szCs w:val="24"/>
              </w:rPr>
              <w:t>«</w:t>
            </w:r>
            <w:r w:rsidRPr="006A7059">
              <w:rPr>
                <w:rFonts w:ascii="Times New Roman" w:hAnsi="Times New Roman"/>
                <w:bCs/>
                <w:sz w:val="24"/>
                <w:szCs w:val="24"/>
              </w:rPr>
              <w:t>Общие сведения об отчете</w:t>
            </w:r>
            <w:r w:rsidR="004641D3">
              <w:rPr>
                <w:rFonts w:ascii="Times New Roman" w:hAnsi="Times New Roman"/>
                <w:bCs/>
                <w:sz w:val="24"/>
                <w:szCs w:val="24"/>
              </w:rPr>
              <w:t>»</w:t>
            </w:r>
            <w:r w:rsidRPr="006A7059">
              <w:rPr>
                <w:rFonts w:ascii="Times New Roman" w:hAnsi="Times New Roman"/>
                <w:bCs/>
                <w:sz w:val="24"/>
                <w:szCs w:val="24"/>
              </w:rPr>
              <w:t>;</w:t>
            </w:r>
          </w:p>
          <w:p w14:paraId="2A5C8BBD" w14:textId="46CE6BB6"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xml:space="preserve">      Раздел 2. </w:t>
            </w:r>
            <w:r w:rsidR="004641D3">
              <w:rPr>
                <w:rFonts w:ascii="Times New Roman" w:hAnsi="Times New Roman"/>
                <w:bCs/>
                <w:sz w:val="24"/>
                <w:szCs w:val="24"/>
              </w:rPr>
              <w:t>«</w:t>
            </w:r>
            <w:r w:rsidRPr="006A7059">
              <w:rPr>
                <w:rFonts w:ascii="Times New Roman" w:hAnsi="Times New Roman"/>
                <w:bCs/>
                <w:sz w:val="24"/>
                <w:szCs w:val="24"/>
              </w:rPr>
              <w:t>Общая информация и описание объекта оценки</w:t>
            </w:r>
            <w:r w:rsidR="00972A32">
              <w:rPr>
                <w:rFonts w:ascii="Times New Roman" w:hAnsi="Times New Roman"/>
                <w:bCs/>
                <w:sz w:val="24"/>
                <w:szCs w:val="24"/>
              </w:rPr>
              <w:t>»</w:t>
            </w:r>
            <w:r w:rsidRPr="006A7059">
              <w:rPr>
                <w:rFonts w:ascii="Times New Roman" w:hAnsi="Times New Roman"/>
                <w:bCs/>
                <w:sz w:val="24"/>
                <w:szCs w:val="24"/>
              </w:rPr>
              <w:t>;</w:t>
            </w:r>
          </w:p>
          <w:p w14:paraId="3B69ABA6" w14:textId="74BAE27F"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xml:space="preserve">      Раздел 3. </w:t>
            </w:r>
            <w:r w:rsidR="00972A32">
              <w:rPr>
                <w:rFonts w:ascii="Times New Roman" w:hAnsi="Times New Roman"/>
                <w:bCs/>
                <w:sz w:val="24"/>
                <w:szCs w:val="24"/>
              </w:rPr>
              <w:t>«</w:t>
            </w:r>
            <w:r w:rsidRPr="006A7059">
              <w:rPr>
                <w:rFonts w:ascii="Times New Roman" w:hAnsi="Times New Roman"/>
                <w:bCs/>
                <w:sz w:val="24"/>
                <w:szCs w:val="24"/>
              </w:rPr>
              <w:t>Расчетная часть отчета</w:t>
            </w:r>
            <w:r w:rsidR="00972A32">
              <w:rPr>
                <w:rFonts w:ascii="Times New Roman" w:hAnsi="Times New Roman"/>
                <w:bCs/>
                <w:sz w:val="24"/>
                <w:szCs w:val="24"/>
              </w:rPr>
              <w:t>»</w:t>
            </w:r>
            <w:r w:rsidRPr="006A7059">
              <w:rPr>
                <w:rFonts w:ascii="Times New Roman" w:hAnsi="Times New Roman"/>
                <w:bCs/>
                <w:sz w:val="24"/>
                <w:szCs w:val="24"/>
              </w:rPr>
              <w:t>;</w:t>
            </w:r>
          </w:p>
          <w:p w14:paraId="5FEADEE9" w14:textId="784EA53C"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xml:space="preserve">      Раздел 4. </w:t>
            </w:r>
            <w:r w:rsidR="00972A32">
              <w:rPr>
                <w:rFonts w:ascii="Times New Roman" w:hAnsi="Times New Roman"/>
                <w:bCs/>
                <w:sz w:val="24"/>
                <w:szCs w:val="24"/>
              </w:rPr>
              <w:t>«</w:t>
            </w:r>
            <w:r w:rsidRPr="006A7059">
              <w:rPr>
                <w:rFonts w:ascii="Times New Roman" w:hAnsi="Times New Roman"/>
                <w:bCs/>
                <w:sz w:val="24"/>
                <w:szCs w:val="24"/>
              </w:rPr>
              <w:t>Заключительная часть</w:t>
            </w:r>
            <w:r w:rsidR="00972A32">
              <w:rPr>
                <w:rFonts w:ascii="Times New Roman" w:hAnsi="Times New Roman"/>
                <w:bCs/>
                <w:sz w:val="24"/>
                <w:szCs w:val="24"/>
              </w:rPr>
              <w:t>»</w:t>
            </w:r>
            <w:r w:rsidRPr="006A7059">
              <w:rPr>
                <w:rFonts w:ascii="Times New Roman" w:hAnsi="Times New Roman"/>
                <w:bCs/>
                <w:sz w:val="24"/>
                <w:szCs w:val="24"/>
              </w:rPr>
              <w:t>;</w:t>
            </w:r>
          </w:p>
          <w:p w14:paraId="7C74F271" w14:textId="01719BF0" w:rsidR="006A7059" w:rsidRPr="006A7059" w:rsidRDefault="006A7059" w:rsidP="006A7059">
            <w:pPr>
              <w:tabs>
                <w:tab w:val="left" w:pos="2268"/>
              </w:tabs>
              <w:spacing w:after="0" w:line="240" w:lineRule="auto"/>
              <w:jc w:val="both"/>
              <w:rPr>
                <w:rFonts w:ascii="Times New Roman" w:hAnsi="Times New Roman"/>
                <w:bCs/>
                <w:sz w:val="24"/>
                <w:szCs w:val="24"/>
              </w:rPr>
            </w:pPr>
            <w:r w:rsidRPr="006A7059">
              <w:rPr>
                <w:rFonts w:ascii="Times New Roman" w:hAnsi="Times New Roman"/>
                <w:bCs/>
                <w:sz w:val="24"/>
                <w:szCs w:val="24"/>
              </w:rPr>
              <w:t xml:space="preserve">      приложения. </w:t>
            </w:r>
          </w:p>
        </w:tc>
        <w:tc>
          <w:tcPr>
            <w:tcW w:w="5500" w:type="dxa"/>
            <w:shd w:val="clear" w:color="auto" w:fill="auto"/>
          </w:tcPr>
          <w:p w14:paraId="352C3A95" w14:textId="77777777" w:rsidR="006A7059" w:rsidRDefault="006A7059" w:rsidP="006A7059">
            <w:pPr>
              <w:tabs>
                <w:tab w:val="left" w:pos="2268"/>
              </w:tabs>
              <w:spacing w:after="0" w:line="240" w:lineRule="auto"/>
              <w:ind w:firstLine="318"/>
              <w:jc w:val="both"/>
              <w:rPr>
                <w:rFonts w:ascii="Times New Roman" w:hAnsi="Times New Roman"/>
                <w:sz w:val="24"/>
                <w:szCs w:val="24"/>
              </w:rPr>
            </w:pPr>
            <w:r w:rsidRPr="006A7059">
              <w:rPr>
                <w:rFonts w:ascii="Times New Roman" w:hAnsi="Times New Roman"/>
                <w:sz w:val="24"/>
                <w:szCs w:val="24"/>
              </w:rPr>
              <w:t>4. Отчет содержит следующие разделы и части:</w:t>
            </w:r>
          </w:p>
          <w:p w14:paraId="36528CF4" w14:textId="77777777"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титульный лист;</w:t>
            </w:r>
          </w:p>
          <w:p w14:paraId="17F6382C" w14:textId="654B267A"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содержание отчета;</w:t>
            </w:r>
          </w:p>
          <w:p w14:paraId="5BD5A70E" w14:textId="77F9BA39"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xml:space="preserve">  Раздел 1. </w:t>
            </w:r>
            <w:r w:rsidR="00972A32">
              <w:rPr>
                <w:rFonts w:ascii="Times New Roman" w:hAnsi="Times New Roman"/>
                <w:bCs/>
                <w:sz w:val="24"/>
                <w:szCs w:val="24"/>
              </w:rPr>
              <w:t>«</w:t>
            </w:r>
            <w:r w:rsidRPr="006A7059">
              <w:rPr>
                <w:rFonts w:ascii="Times New Roman" w:hAnsi="Times New Roman"/>
                <w:bCs/>
                <w:sz w:val="24"/>
                <w:szCs w:val="24"/>
              </w:rPr>
              <w:t>Общие сведения об отчете</w:t>
            </w:r>
            <w:r w:rsidR="00972A32">
              <w:rPr>
                <w:rFonts w:ascii="Times New Roman" w:hAnsi="Times New Roman"/>
                <w:bCs/>
                <w:sz w:val="24"/>
                <w:szCs w:val="24"/>
              </w:rPr>
              <w:t>»</w:t>
            </w:r>
            <w:r w:rsidRPr="006A7059">
              <w:rPr>
                <w:rFonts w:ascii="Times New Roman" w:hAnsi="Times New Roman"/>
                <w:bCs/>
                <w:sz w:val="24"/>
                <w:szCs w:val="24"/>
              </w:rPr>
              <w:t>;</w:t>
            </w:r>
          </w:p>
          <w:p w14:paraId="2E76B155" w14:textId="6BBCC3AC"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xml:space="preserve">  Раздел 2. </w:t>
            </w:r>
            <w:r w:rsidR="00972A32">
              <w:rPr>
                <w:rFonts w:ascii="Times New Roman" w:hAnsi="Times New Roman"/>
                <w:bCs/>
                <w:sz w:val="24"/>
                <w:szCs w:val="24"/>
              </w:rPr>
              <w:t>«</w:t>
            </w:r>
            <w:r w:rsidRPr="006A7059">
              <w:rPr>
                <w:rFonts w:ascii="Times New Roman" w:hAnsi="Times New Roman"/>
                <w:bCs/>
                <w:sz w:val="24"/>
                <w:szCs w:val="24"/>
              </w:rPr>
              <w:t>Общая информация и описание объекта оценки</w:t>
            </w:r>
            <w:r w:rsidR="00972A32">
              <w:rPr>
                <w:rFonts w:ascii="Times New Roman" w:hAnsi="Times New Roman"/>
                <w:bCs/>
                <w:sz w:val="24"/>
                <w:szCs w:val="24"/>
              </w:rPr>
              <w:t>»</w:t>
            </w:r>
            <w:r w:rsidRPr="006A7059">
              <w:rPr>
                <w:rFonts w:ascii="Times New Roman" w:hAnsi="Times New Roman"/>
                <w:bCs/>
                <w:sz w:val="24"/>
                <w:szCs w:val="24"/>
              </w:rPr>
              <w:t>;</w:t>
            </w:r>
          </w:p>
          <w:p w14:paraId="1A7DDD47" w14:textId="6B88279B"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w:t>
            </w:r>
            <w:r w:rsidRPr="00972A32">
              <w:rPr>
                <w:rFonts w:ascii="Times New Roman" w:hAnsi="Times New Roman"/>
                <w:bCs/>
                <w:sz w:val="24"/>
                <w:szCs w:val="24"/>
              </w:rPr>
              <w:t xml:space="preserve"> </w:t>
            </w:r>
            <w:r w:rsidRPr="006A7059">
              <w:rPr>
                <w:rFonts w:ascii="Times New Roman" w:hAnsi="Times New Roman"/>
                <w:bCs/>
                <w:sz w:val="24"/>
                <w:szCs w:val="24"/>
              </w:rPr>
              <w:t xml:space="preserve">Раздел 3. </w:t>
            </w:r>
            <w:r w:rsidR="00972A32">
              <w:rPr>
                <w:rFonts w:ascii="Times New Roman" w:hAnsi="Times New Roman"/>
                <w:bCs/>
                <w:sz w:val="24"/>
                <w:szCs w:val="24"/>
              </w:rPr>
              <w:t>«</w:t>
            </w:r>
            <w:r w:rsidRPr="006A7059">
              <w:rPr>
                <w:rFonts w:ascii="Times New Roman" w:hAnsi="Times New Roman"/>
                <w:bCs/>
                <w:sz w:val="24"/>
                <w:szCs w:val="24"/>
              </w:rPr>
              <w:t>Расчетная часть отчета</w:t>
            </w:r>
            <w:r w:rsidR="00972A32">
              <w:rPr>
                <w:rFonts w:ascii="Times New Roman" w:hAnsi="Times New Roman"/>
                <w:bCs/>
                <w:sz w:val="24"/>
                <w:szCs w:val="24"/>
              </w:rPr>
              <w:t>»</w:t>
            </w:r>
            <w:r w:rsidRPr="006A7059">
              <w:rPr>
                <w:rFonts w:ascii="Times New Roman" w:hAnsi="Times New Roman"/>
                <w:bCs/>
                <w:sz w:val="24"/>
                <w:szCs w:val="24"/>
              </w:rPr>
              <w:t>;</w:t>
            </w:r>
          </w:p>
          <w:p w14:paraId="699EA6A3" w14:textId="1C494666" w:rsidR="006A7059" w:rsidRPr="006A7059" w:rsidRDefault="006A7059" w:rsidP="006A7059">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xml:space="preserve">  Раздел 4. </w:t>
            </w:r>
            <w:r w:rsidR="00972A32">
              <w:rPr>
                <w:rFonts w:ascii="Times New Roman" w:hAnsi="Times New Roman"/>
                <w:bCs/>
                <w:sz w:val="24"/>
                <w:szCs w:val="24"/>
              </w:rPr>
              <w:t>«</w:t>
            </w:r>
            <w:r w:rsidRPr="006A7059">
              <w:rPr>
                <w:rFonts w:ascii="Times New Roman" w:hAnsi="Times New Roman"/>
                <w:bCs/>
                <w:sz w:val="24"/>
                <w:szCs w:val="24"/>
              </w:rPr>
              <w:t>Заключительная часть</w:t>
            </w:r>
            <w:r w:rsidR="00972A32">
              <w:rPr>
                <w:rFonts w:ascii="Times New Roman" w:hAnsi="Times New Roman"/>
                <w:bCs/>
                <w:sz w:val="24"/>
                <w:szCs w:val="24"/>
              </w:rPr>
              <w:t>»</w:t>
            </w:r>
            <w:r w:rsidRPr="006A7059">
              <w:rPr>
                <w:rFonts w:ascii="Times New Roman" w:hAnsi="Times New Roman"/>
                <w:bCs/>
                <w:sz w:val="24"/>
                <w:szCs w:val="24"/>
              </w:rPr>
              <w:t>;</w:t>
            </w:r>
          </w:p>
          <w:p w14:paraId="2D85CDDE" w14:textId="397DBFE8" w:rsidR="006A7059" w:rsidRPr="00677A8F" w:rsidRDefault="006A7059" w:rsidP="00A31CB2">
            <w:pPr>
              <w:tabs>
                <w:tab w:val="left" w:pos="2268"/>
              </w:tabs>
              <w:spacing w:after="0" w:line="240" w:lineRule="auto"/>
              <w:ind w:firstLine="318"/>
              <w:jc w:val="both"/>
              <w:rPr>
                <w:rFonts w:ascii="Times New Roman" w:hAnsi="Times New Roman"/>
                <w:bCs/>
                <w:sz w:val="24"/>
                <w:szCs w:val="24"/>
              </w:rPr>
            </w:pPr>
            <w:r w:rsidRPr="006A7059">
              <w:rPr>
                <w:rFonts w:ascii="Times New Roman" w:hAnsi="Times New Roman"/>
                <w:bCs/>
                <w:sz w:val="24"/>
                <w:szCs w:val="24"/>
              </w:rPr>
              <w:t xml:space="preserve">  приложения. </w:t>
            </w:r>
          </w:p>
        </w:tc>
        <w:tc>
          <w:tcPr>
            <w:tcW w:w="2580" w:type="dxa"/>
          </w:tcPr>
          <w:p w14:paraId="01377806" w14:textId="3807447E" w:rsidR="006A7059" w:rsidRPr="00BD0824" w:rsidRDefault="0002514A" w:rsidP="006A7059">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6A7059" w:rsidRPr="00CF08DB" w14:paraId="1F6F0AA6" w14:textId="77777777" w:rsidTr="00434567">
        <w:trPr>
          <w:trHeight w:val="551"/>
        </w:trPr>
        <w:tc>
          <w:tcPr>
            <w:tcW w:w="567" w:type="dxa"/>
            <w:shd w:val="clear" w:color="auto" w:fill="auto"/>
          </w:tcPr>
          <w:p w14:paraId="2F28316A" w14:textId="5141486E" w:rsidR="006A7059" w:rsidRDefault="006A7059" w:rsidP="006A7059">
            <w:pPr>
              <w:tabs>
                <w:tab w:val="left" w:pos="2268"/>
              </w:tabs>
              <w:spacing w:after="0" w:line="240" w:lineRule="auto"/>
              <w:jc w:val="center"/>
              <w:rPr>
                <w:rFonts w:ascii="Times New Roman" w:hAnsi="Times New Roman"/>
                <w:sz w:val="24"/>
                <w:szCs w:val="24"/>
              </w:rPr>
            </w:pPr>
            <w:r>
              <w:rPr>
                <w:rFonts w:ascii="Times New Roman" w:hAnsi="Times New Roman"/>
                <w:sz w:val="24"/>
                <w:szCs w:val="24"/>
              </w:rPr>
              <w:t>7.</w:t>
            </w:r>
          </w:p>
        </w:tc>
        <w:tc>
          <w:tcPr>
            <w:tcW w:w="1135" w:type="dxa"/>
            <w:shd w:val="clear" w:color="auto" w:fill="auto"/>
          </w:tcPr>
          <w:p w14:paraId="33FC7BA3" w14:textId="10D0A74F" w:rsidR="006A7059" w:rsidRPr="00B362AD" w:rsidRDefault="00A31CB2" w:rsidP="006A7059">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sidRPr="00B362AD">
              <w:rPr>
                <w:rFonts w:ascii="Times New Roman" w:eastAsia="Times New Roman" w:hAnsi="Times New Roman"/>
                <w:bCs/>
                <w:spacing w:val="2"/>
                <w:sz w:val="24"/>
                <w:szCs w:val="24"/>
                <w:bdr w:val="none" w:sz="0" w:space="0" w:color="auto" w:frame="1"/>
                <w:lang w:eastAsia="ru-RU"/>
              </w:rPr>
              <w:t xml:space="preserve">пункт </w:t>
            </w:r>
            <w:r>
              <w:rPr>
                <w:rFonts w:ascii="Times New Roman" w:eastAsia="Times New Roman" w:hAnsi="Times New Roman"/>
                <w:bCs/>
                <w:spacing w:val="2"/>
                <w:sz w:val="24"/>
                <w:szCs w:val="24"/>
                <w:bdr w:val="none" w:sz="0" w:space="0" w:color="auto" w:frame="1"/>
                <w:lang w:val="en-US" w:eastAsia="ru-RU"/>
              </w:rPr>
              <w:t>5</w:t>
            </w:r>
          </w:p>
        </w:tc>
        <w:tc>
          <w:tcPr>
            <w:tcW w:w="5953" w:type="dxa"/>
            <w:shd w:val="clear" w:color="auto" w:fill="auto"/>
          </w:tcPr>
          <w:p w14:paraId="3454C7DE"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Титульный лист содержит:</w:t>
            </w:r>
          </w:p>
          <w:p w14:paraId="3384527C"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1) наименование отчета;</w:t>
            </w:r>
          </w:p>
          <w:p w14:paraId="765D39C8"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2) номер отчета;</w:t>
            </w:r>
          </w:p>
          <w:p w14:paraId="717EAC95"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3) дату составления отчета;</w:t>
            </w:r>
          </w:p>
          <w:p w14:paraId="23AFC4F2"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4) наименование и местонахождение объекта;</w:t>
            </w:r>
          </w:p>
          <w:p w14:paraId="29233249"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5) дату оценки;</w:t>
            </w:r>
          </w:p>
          <w:p w14:paraId="464CE11A"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6) цель оценки;</w:t>
            </w:r>
          </w:p>
          <w:p w14:paraId="0E648055"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7) назначение оценки;</w:t>
            </w:r>
          </w:p>
          <w:p w14:paraId="409C0735" w14:textId="7777777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8) вид определяемой стоимости;</w:t>
            </w:r>
          </w:p>
          <w:p w14:paraId="3CCD5D49" w14:textId="44BC25C7"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w:t>
            </w:r>
            <w:r w:rsidR="00EA438F">
              <w:rPr>
                <w:rFonts w:ascii="Times New Roman" w:hAnsi="Times New Roman"/>
                <w:bCs/>
                <w:sz w:val="24"/>
                <w:szCs w:val="24"/>
              </w:rPr>
              <w:t xml:space="preserve"> </w:t>
            </w:r>
            <w:r w:rsidRPr="00A31CB2">
              <w:rPr>
                <w:rFonts w:ascii="Times New Roman" w:hAnsi="Times New Roman"/>
                <w:bCs/>
                <w:sz w:val="24"/>
                <w:szCs w:val="24"/>
              </w:rPr>
              <w:t xml:space="preserve"> 9) полное наименование или фамилию, имя, отчество (при его наличии) заказчика, его фактическое местонахождение или юридический адрес, индивидуальный идентификационный номер и (или) бизнес-идентификационный номер;</w:t>
            </w:r>
          </w:p>
          <w:p w14:paraId="2D809BFA" w14:textId="3411B276" w:rsidR="00A31CB2" w:rsidRPr="00A31CB2" w:rsidRDefault="00A31CB2" w:rsidP="00A31CB2">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w:t>
            </w:r>
            <w:r w:rsidR="00A65A2C">
              <w:rPr>
                <w:rFonts w:ascii="Times New Roman" w:hAnsi="Times New Roman"/>
                <w:bCs/>
                <w:sz w:val="24"/>
                <w:szCs w:val="24"/>
                <w:lang w:val="kk-KZ"/>
              </w:rPr>
              <w:t xml:space="preserve"> </w:t>
            </w:r>
            <w:r w:rsidRPr="00A31CB2">
              <w:rPr>
                <w:rFonts w:ascii="Times New Roman" w:hAnsi="Times New Roman"/>
                <w:bCs/>
                <w:sz w:val="24"/>
                <w:szCs w:val="24"/>
              </w:rPr>
              <w:t xml:space="preserve">10) фамилию, имя, отчество (при его наличии) оценщика, наименование палаты оценщиков, членом которой он является; </w:t>
            </w:r>
          </w:p>
          <w:p w14:paraId="781FE4AB" w14:textId="3BC15251" w:rsidR="006A7059" w:rsidRPr="00C93903" w:rsidRDefault="00A31CB2" w:rsidP="006A7059">
            <w:pPr>
              <w:tabs>
                <w:tab w:val="left" w:pos="2268"/>
              </w:tabs>
              <w:spacing w:after="0" w:line="240" w:lineRule="auto"/>
              <w:jc w:val="both"/>
              <w:rPr>
                <w:rFonts w:ascii="Times New Roman" w:hAnsi="Times New Roman"/>
                <w:bCs/>
                <w:sz w:val="24"/>
                <w:szCs w:val="24"/>
              </w:rPr>
            </w:pPr>
            <w:r w:rsidRPr="00A31CB2">
              <w:rPr>
                <w:rFonts w:ascii="Times New Roman" w:hAnsi="Times New Roman"/>
                <w:bCs/>
                <w:sz w:val="24"/>
                <w:szCs w:val="24"/>
              </w:rPr>
              <w:t>   11) фамилию, имя, отчество (при его наличии) руководителя и наименование юридического лица (при заключении оценщиком трудового договора с юридическим лицом).</w:t>
            </w:r>
          </w:p>
        </w:tc>
        <w:tc>
          <w:tcPr>
            <w:tcW w:w="5500" w:type="dxa"/>
            <w:shd w:val="clear" w:color="auto" w:fill="auto"/>
          </w:tcPr>
          <w:p w14:paraId="5A179265" w14:textId="77777777"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Титульный лист содержит:</w:t>
            </w:r>
          </w:p>
          <w:p w14:paraId="55581AC3" w14:textId="58E2D1CF"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1) наименование отчета;</w:t>
            </w:r>
          </w:p>
          <w:p w14:paraId="30077E29" w14:textId="2C24DA2A"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2) номер отчета;</w:t>
            </w:r>
          </w:p>
          <w:p w14:paraId="2A7FC423" w14:textId="4CE865CE"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3) дату составления отчета;</w:t>
            </w:r>
          </w:p>
          <w:p w14:paraId="02943302" w14:textId="47A5E06A"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4) наименование и местонахождение объекта;</w:t>
            </w:r>
          </w:p>
          <w:p w14:paraId="0A75815D" w14:textId="126AF8D9"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5) дату оценки;</w:t>
            </w:r>
          </w:p>
          <w:p w14:paraId="58F071A7" w14:textId="2A631BEC"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6) цель оценки;</w:t>
            </w:r>
          </w:p>
          <w:p w14:paraId="1B44EC3A" w14:textId="37DB71C1"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7) назначение оценки;</w:t>
            </w:r>
          </w:p>
          <w:p w14:paraId="3E272C16" w14:textId="5618D18F"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8) вид определяемой стоимости;</w:t>
            </w:r>
          </w:p>
          <w:p w14:paraId="7FD3189D" w14:textId="678A7FB5"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9) полное наименование или фамилию, имя, отчество (при его наличии) заказчика, его фактическое местонахождение или юридический адрес, индивидуальный идентификационный номер и (или) бизнес-идентификационный номер;</w:t>
            </w:r>
          </w:p>
          <w:p w14:paraId="606429F5" w14:textId="6EE9EF93" w:rsidR="00A31CB2" w:rsidRPr="00A31CB2" w:rsidRDefault="00A31CB2" w:rsidP="00A31CB2">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 xml:space="preserve">10) фамилию, имя, отчество (при его наличии) оценщика, наименование палаты оценщиков, членом которой он является; </w:t>
            </w:r>
          </w:p>
          <w:p w14:paraId="7A9466C2" w14:textId="7327227F" w:rsidR="006A7059" w:rsidRPr="00677A8F" w:rsidRDefault="00A31CB2" w:rsidP="00C93903">
            <w:pPr>
              <w:tabs>
                <w:tab w:val="left" w:pos="2268"/>
              </w:tabs>
              <w:spacing w:after="0" w:line="240" w:lineRule="auto"/>
              <w:ind w:firstLine="318"/>
              <w:jc w:val="both"/>
              <w:rPr>
                <w:rFonts w:ascii="Times New Roman" w:hAnsi="Times New Roman"/>
                <w:bCs/>
                <w:sz w:val="24"/>
                <w:szCs w:val="24"/>
              </w:rPr>
            </w:pPr>
            <w:r w:rsidRPr="00A31CB2">
              <w:rPr>
                <w:rFonts w:ascii="Times New Roman" w:hAnsi="Times New Roman"/>
                <w:bCs/>
                <w:sz w:val="24"/>
                <w:szCs w:val="24"/>
              </w:rPr>
              <w:t>11) фамилию, имя, отчество (при его наличии) руководителя и наименование юридического лица (при заключении оценщиком трудового договора с юридическим лицом).</w:t>
            </w:r>
          </w:p>
        </w:tc>
        <w:tc>
          <w:tcPr>
            <w:tcW w:w="2580" w:type="dxa"/>
          </w:tcPr>
          <w:p w14:paraId="2A371D62" w14:textId="3FE02808" w:rsidR="006A7059" w:rsidRPr="00BD0824" w:rsidRDefault="0002514A" w:rsidP="006A7059">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3A64CA" w:rsidRPr="00CF08DB" w14:paraId="5B5F91A6" w14:textId="77777777" w:rsidTr="00434567">
        <w:trPr>
          <w:trHeight w:val="551"/>
        </w:trPr>
        <w:tc>
          <w:tcPr>
            <w:tcW w:w="567" w:type="dxa"/>
            <w:shd w:val="clear" w:color="auto" w:fill="auto"/>
          </w:tcPr>
          <w:p w14:paraId="01F8582D" w14:textId="06C9886A" w:rsidR="003A64CA" w:rsidRDefault="003A64CA" w:rsidP="003A64CA">
            <w:pPr>
              <w:tabs>
                <w:tab w:val="left" w:pos="2268"/>
              </w:tabs>
              <w:spacing w:after="0" w:line="240" w:lineRule="auto"/>
              <w:jc w:val="center"/>
              <w:rPr>
                <w:rFonts w:ascii="Times New Roman" w:hAnsi="Times New Roman"/>
                <w:sz w:val="24"/>
                <w:szCs w:val="24"/>
              </w:rPr>
            </w:pPr>
            <w:r>
              <w:rPr>
                <w:rFonts w:ascii="Times New Roman" w:hAnsi="Times New Roman"/>
                <w:sz w:val="24"/>
                <w:szCs w:val="24"/>
              </w:rPr>
              <w:t>8.</w:t>
            </w:r>
          </w:p>
        </w:tc>
        <w:tc>
          <w:tcPr>
            <w:tcW w:w="1135" w:type="dxa"/>
            <w:shd w:val="clear" w:color="auto" w:fill="auto"/>
          </w:tcPr>
          <w:p w14:paraId="2F5B6FF8" w14:textId="20C443C5" w:rsidR="003A64CA" w:rsidRPr="003A64CA" w:rsidRDefault="003A64CA" w:rsidP="003A64CA">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6</w:t>
            </w:r>
          </w:p>
        </w:tc>
        <w:tc>
          <w:tcPr>
            <w:tcW w:w="5953" w:type="dxa"/>
            <w:shd w:val="clear" w:color="auto" w:fill="auto"/>
          </w:tcPr>
          <w:p w14:paraId="61E34AB8" w14:textId="2EF4CCF4" w:rsidR="003A64CA" w:rsidRPr="00677A8F" w:rsidRDefault="00EA438F" w:rsidP="003A64CA">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3A64CA" w:rsidRPr="003A64CA">
              <w:rPr>
                <w:rFonts w:ascii="Times New Roman" w:hAnsi="Times New Roman"/>
                <w:bCs/>
                <w:sz w:val="24"/>
                <w:szCs w:val="24"/>
              </w:rPr>
              <w:t>6. Содержание отчета отражает включенные в его состав разделы (подразделы) с указанием страниц.</w:t>
            </w:r>
          </w:p>
        </w:tc>
        <w:tc>
          <w:tcPr>
            <w:tcW w:w="5500" w:type="dxa"/>
            <w:shd w:val="clear" w:color="auto" w:fill="auto"/>
          </w:tcPr>
          <w:p w14:paraId="67B66C94" w14:textId="70F62BA2" w:rsidR="003A64CA" w:rsidRPr="00677A8F" w:rsidRDefault="005A49C3" w:rsidP="005A49C3">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3A64CA" w:rsidRPr="003A64CA">
              <w:rPr>
                <w:rFonts w:ascii="Times New Roman" w:hAnsi="Times New Roman"/>
                <w:bCs/>
                <w:sz w:val="24"/>
                <w:szCs w:val="24"/>
              </w:rPr>
              <w:t>6. Содержание отчета отражает включенные в его состав разделы (подразделы) с указанием страниц.</w:t>
            </w:r>
          </w:p>
        </w:tc>
        <w:tc>
          <w:tcPr>
            <w:tcW w:w="2580" w:type="dxa"/>
          </w:tcPr>
          <w:p w14:paraId="5C704DA5" w14:textId="7EC77542" w:rsidR="003A64CA" w:rsidRPr="00BD0824" w:rsidRDefault="0002514A" w:rsidP="003A64CA">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3A64CA" w:rsidRPr="00CF08DB" w14:paraId="2AFF1559" w14:textId="77777777" w:rsidTr="00434567">
        <w:trPr>
          <w:trHeight w:val="551"/>
        </w:trPr>
        <w:tc>
          <w:tcPr>
            <w:tcW w:w="567" w:type="dxa"/>
            <w:shd w:val="clear" w:color="auto" w:fill="auto"/>
          </w:tcPr>
          <w:p w14:paraId="054FB23A" w14:textId="48C0D96F" w:rsidR="003A64CA" w:rsidRDefault="003A64CA" w:rsidP="003A64CA">
            <w:pPr>
              <w:tabs>
                <w:tab w:val="left" w:pos="2268"/>
              </w:tabs>
              <w:spacing w:after="0" w:line="240" w:lineRule="auto"/>
              <w:jc w:val="center"/>
              <w:rPr>
                <w:rFonts w:ascii="Times New Roman" w:hAnsi="Times New Roman"/>
                <w:sz w:val="24"/>
                <w:szCs w:val="24"/>
              </w:rPr>
            </w:pPr>
            <w:r>
              <w:rPr>
                <w:rFonts w:ascii="Times New Roman" w:hAnsi="Times New Roman"/>
                <w:sz w:val="24"/>
                <w:szCs w:val="24"/>
              </w:rPr>
              <w:t>9.</w:t>
            </w:r>
          </w:p>
        </w:tc>
        <w:tc>
          <w:tcPr>
            <w:tcW w:w="1135" w:type="dxa"/>
            <w:shd w:val="clear" w:color="auto" w:fill="auto"/>
          </w:tcPr>
          <w:p w14:paraId="5D75088D" w14:textId="4A97F15D" w:rsidR="003A64CA" w:rsidRPr="00B362AD" w:rsidRDefault="003A64CA" w:rsidP="003A64CA">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7</w:t>
            </w:r>
          </w:p>
        </w:tc>
        <w:tc>
          <w:tcPr>
            <w:tcW w:w="5953" w:type="dxa"/>
            <w:shd w:val="clear" w:color="auto" w:fill="auto"/>
          </w:tcPr>
          <w:p w14:paraId="432578A0" w14:textId="0E7E4E43" w:rsidR="003A64CA" w:rsidRPr="003A64CA" w:rsidRDefault="005A49C3" w:rsidP="003A64CA">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3A64CA" w:rsidRPr="003A64CA">
              <w:rPr>
                <w:rFonts w:ascii="Times New Roman" w:hAnsi="Times New Roman"/>
                <w:bCs/>
                <w:sz w:val="24"/>
                <w:szCs w:val="24"/>
              </w:rPr>
              <w:t xml:space="preserve">7. Раздел 1 </w:t>
            </w:r>
            <w:r w:rsidR="00972A32">
              <w:rPr>
                <w:rFonts w:ascii="Times New Roman" w:hAnsi="Times New Roman"/>
                <w:bCs/>
                <w:sz w:val="24"/>
                <w:szCs w:val="24"/>
              </w:rPr>
              <w:t>«</w:t>
            </w:r>
            <w:r w:rsidR="003A64CA" w:rsidRPr="003A64CA">
              <w:rPr>
                <w:rFonts w:ascii="Times New Roman" w:hAnsi="Times New Roman"/>
                <w:bCs/>
                <w:sz w:val="24"/>
                <w:szCs w:val="24"/>
              </w:rPr>
              <w:t>Общие сведения об отчете</w:t>
            </w:r>
            <w:r w:rsidR="00972A32">
              <w:rPr>
                <w:rFonts w:ascii="Times New Roman" w:hAnsi="Times New Roman"/>
                <w:bCs/>
                <w:sz w:val="24"/>
                <w:szCs w:val="24"/>
              </w:rPr>
              <w:t>»</w:t>
            </w:r>
            <w:r w:rsidR="003A64CA" w:rsidRPr="003A64CA">
              <w:rPr>
                <w:rFonts w:ascii="Times New Roman" w:hAnsi="Times New Roman"/>
                <w:bCs/>
                <w:sz w:val="24"/>
                <w:szCs w:val="24"/>
              </w:rPr>
              <w:t xml:space="preserve"> содержит: </w:t>
            </w:r>
          </w:p>
          <w:p w14:paraId="21FCFF78" w14:textId="1E42F27F" w:rsidR="003A64CA" w:rsidRPr="003A64CA" w:rsidRDefault="003A64CA" w:rsidP="003A64CA">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A64CA">
              <w:rPr>
                <w:rFonts w:ascii="Times New Roman" w:hAnsi="Times New Roman"/>
                <w:bCs/>
                <w:sz w:val="24"/>
                <w:szCs w:val="24"/>
              </w:rPr>
              <w:t>1) основание для проведения оценки: номер и дату заключения договора об оценке;</w:t>
            </w:r>
          </w:p>
          <w:p w14:paraId="01E15538" w14:textId="5E27EDC2"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xml:space="preserve">    2) задание на оценку с указанием наименования оцениваемого объекта, собственника объекта, местонахождения объекта, оцениваемых права, вида оценки, идентификации оцениваемого имущества и вида определяемой стоимости; </w:t>
            </w:r>
          </w:p>
          <w:p w14:paraId="3C8F08C8" w14:textId="215DD36C"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xml:space="preserve">    3) сведения об оценщике (фамилия, имя, отчество (при его наличии), индивидуальный идентификационный номер, его местонахождение, номер и дату выдачи свидетельства о присвоении квалификации </w:t>
            </w:r>
            <w:r w:rsidR="00972A32">
              <w:rPr>
                <w:rFonts w:ascii="Times New Roman" w:hAnsi="Times New Roman"/>
                <w:bCs/>
                <w:sz w:val="24"/>
                <w:szCs w:val="24"/>
              </w:rPr>
              <w:t>«</w:t>
            </w:r>
            <w:r w:rsidRPr="003A64CA">
              <w:rPr>
                <w:rFonts w:ascii="Times New Roman" w:hAnsi="Times New Roman"/>
                <w:bCs/>
                <w:sz w:val="24"/>
                <w:szCs w:val="24"/>
              </w:rPr>
              <w:t>оценщик</w:t>
            </w:r>
            <w:r w:rsidR="00972A32">
              <w:rPr>
                <w:rFonts w:ascii="Times New Roman" w:hAnsi="Times New Roman"/>
                <w:bCs/>
                <w:sz w:val="24"/>
                <w:szCs w:val="24"/>
              </w:rPr>
              <w:t>»</w:t>
            </w:r>
            <w:r w:rsidRPr="003A64CA">
              <w:rPr>
                <w:rFonts w:ascii="Times New Roman" w:hAnsi="Times New Roman"/>
                <w:bCs/>
                <w:sz w:val="24"/>
                <w:szCs w:val="24"/>
              </w:rPr>
              <w:t>, наименование палаты оценщиков, членом которой он является, сведения об обеспечении имущественной ответственности оценщика или юридического лица с которым оценщик заключил трудовой договор, полное наименование юридического лица, с которым оценщик заключил трудовой договор, бизнес-идентификационный номер, юридический адрес);</w:t>
            </w:r>
          </w:p>
          <w:p w14:paraId="5650A66A" w14:textId="04F6FA9C"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4) допущения и ограничительные условия в соответствии с международными стандартами оценки, использованные оценщиком при проведении оценки;</w:t>
            </w:r>
          </w:p>
          <w:p w14:paraId="6F0D2578" w14:textId="11F8F80F"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5) перечень документов, использованных при проведении оценки:</w:t>
            </w:r>
          </w:p>
          <w:p w14:paraId="66635B30" w14:textId="1C422A95"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законодательство в области оценочной деятельности, перечень данных, использованных при проведении оценки, с указанием источника их получения;</w:t>
            </w:r>
          </w:p>
          <w:p w14:paraId="6DD5ECE0" w14:textId="751964D2"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6) основные термины и определения, применяемые в отчете.</w:t>
            </w:r>
          </w:p>
        </w:tc>
        <w:tc>
          <w:tcPr>
            <w:tcW w:w="5500" w:type="dxa"/>
            <w:shd w:val="clear" w:color="auto" w:fill="auto"/>
          </w:tcPr>
          <w:p w14:paraId="74C13BA2" w14:textId="59C59D0B" w:rsidR="003A64CA" w:rsidRPr="003A64CA" w:rsidRDefault="005A49C3" w:rsidP="003A64CA">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3A64CA" w:rsidRPr="003A64CA">
              <w:rPr>
                <w:rFonts w:ascii="Times New Roman" w:hAnsi="Times New Roman"/>
                <w:bCs/>
                <w:sz w:val="24"/>
                <w:szCs w:val="24"/>
              </w:rPr>
              <w:t xml:space="preserve">7. Раздел 1 </w:t>
            </w:r>
            <w:r w:rsidR="00972A32">
              <w:rPr>
                <w:rFonts w:ascii="Times New Roman" w:hAnsi="Times New Roman"/>
                <w:bCs/>
                <w:sz w:val="24"/>
                <w:szCs w:val="24"/>
              </w:rPr>
              <w:t>«</w:t>
            </w:r>
            <w:r w:rsidR="003A64CA" w:rsidRPr="003A64CA">
              <w:rPr>
                <w:rFonts w:ascii="Times New Roman" w:hAnsi="Times New Roman"/>
                <w:bCs/>
                <w:sz w:val="24"/>
                <w:szCs w:val="24"/>
              </w:rPr>
              <w:t>Общие сведения об отчете</w:t>
            </w:r>
            <w:r w:rsidR="00972A32">
              <w:rPr>
                <w:rFonts w:ascii="Times New Roman" w:hAnsi="Times New Roman"/>
                <w:bCs/>
                <w:sz w:val="24"/>
                <w:szCs w:val="24"/>
              </w:rPr>
              <w:t>»</w:t>
            </w:r>
            <w:r w:rsidR="003A64CA" w:rsidRPr="003A64CA">
              <w:rPr>
                <w:rFonts w:ascii="Times New Roman" w:hAnsi="Times New Roman"/>
                <w:bCs/>
                <w:sz w:val="24"/>
                <w:szCs w:val="24"/>
              </w:rPr>
              <w:t xml:space="preserve"> содержит: </w:t>
            </w:r>
          </w:p>
          <w:p w14:paraId="3419AE6A" w14:textId="6713287F" w:rsidR="003A64CA" w:rsidRPr="003A64CA" w:rsidRDefault="003A64CA" w:rsidP="003A64CA">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A64CA">
              <w:rPr>
                <w:rFonts w:ascii="Times New Roman" w:hAnsi="Times New Roman"/>
                <w:bCs/>
                <w:sz w:val="24"/>
                <w:szCs w:val="24"/>
              </w:rPr>
              <w:t>1) основание для проведения оценки: номер и дату заключения договора об оценке;</w:t>
            </w:r>
          </w:p>
          <w:p w14:paraId="5844D606" w14:textId="77777777"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xml:space="preserve">    2) задание на оценку с указанием наименования оцениваемого объекта, собственника объекта, местонахождения объекта, оцениваемых права, вида оценки, идентификации оцениваемого имущества и вида определяемой стоимости; </w:t>
            </w:r>
          </w:p>
          <w:p w14:paraId="63D382E3" w14:textId="20D52877"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xml:space="preserve">    3) сведения об оценщике (фамилия, имя, отчество (при его наличии), индивидуальный идентификационный номер, его местонахождение, номер и дату выдачи свидетельства о присвоении квалификации </w:t>
            </w:r>
            <w:r w:rsidR="00972A32">
              <w:rPr>
                <w:rFonts w:ascii="Times New Roman" w:hAnsi="Times New Roman"/>
                <w:bCs/>
                <w:sz w:val="24"/>
                <w:szCs w:val="24"/>
              </w:rPr>
              <w:t>«</w:t>
            </w:r>
            <w:r w:rsidRPr="003A64CA">
              <w:rPr>
                <w:rFonts w:ascii="Times New Roman" w:hAnsi="Times New Roman"/>
                <w:bCs/>
                <w:sz w:val="24"/>
                <w:szCs w:val="24"/>
              </w:rPr>
              <w:t>оценщик</w:t>
            </w:r>
            <w:r w:rsidR="00972A32">
              <w:rPr>
                <w:rFonts w:ascii="Times New Roman" w:hAnsi="Times New Roman"/>
                <w:bCs/>
                <w:sz w:val="24"/>
                <w:szCs w:val="24"/>
              </w:rPr>
              <w:t>»</w:t>
            </w:r>
            <w:r w:rsidRPr="003A64CA">
              <w:rPr>
                <w:rFonts w:ascii="Times New Roman" w:hAnsi="Times New Roman"/>
                <w:bCs/>
                <w:sz w:val="24"/>
                <w:szCs w:val="24"/>
              </w:rPr>
              <w:t>, наименование палаты оценщиков, членом которой он является, сведения об обеспечении имущественной ответственности оценщика или юридического лица с которым оценщик заключил трудовой договор, полное наименование юридического лица, с которым оценщик заключил трудовой договор, бизнес-идентификационный номер, юридический адрес);</w:t>
            </w:r>
          </w:p>
          <w:p w14:paraId="44512F15" w14:textId="77777777"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4) допущения и ограничительные условия в соответствии с международными стандартами оценки, использованные оценщиком при проведении оценки;</w:t>
            </w:r>
          </w:p>
          <w:p w14:paraId="798812B1" w14:textId="77777777"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5) перечень документов, использованных при проведении оценки:</w:t>
            </w:r>
          </w:p>
          <w:p w14:paraId="7441F6E0" w14:textId="77777777" w:rsidR="003A64CA" w:rsidRPr="003A64CA" w:rsidRDefault="003A64CA" w:rsidP="003A64CA">
            <w:pPr>
              <w:tabs>
                <w:tab w:val="left" w:pos="2268"/>
              </w:tabs>
              <w:spacing w:after="0" w:line="240" w:lineRule="auto"/>
              <w:jc w:val="both"/>
              <w:rPr>
                <w:rFonts w:ascii="Times New Roman" w:hAnsi="Times New Roman"/>
                <w:bCs/>
                <w:sz w:val="24"/>
                <w:szCs w:val="24"/>
              </w:rPr>
            </w:pPr>
            <w:r w:rsidRPr="003A64CA">
              <w:rPr>
                <w:rFonts w:ascii="Times New Roman" w:hAnsi="Times New Roman"/>
                <w:bCs/>
                <w:sz w:val="24"/>
                <w:szCs w:val="24"/>
              </w:rPr>
              <w:t>    законодательство в области оценочной деятельности, перечень данных, использованных при проведении оценки, с указанием источника их получения;</w:t>
            </w:r>
          </w:p>
          <w:p w14:paraId="42ED3D8B" w14:textId="7402DA4B" w:rsidR="003A64CA" w:rsidRPr="00677A8F" w:rsidRDefault="003A64CA" w:rsidP="003A64CA">
            <w:pPr>
              <w:tabs>
                <w:tab w:val="left" w:pos="2268"/>
              </w:tabs>
              <w:spacing w:after="0" w:line="240" w:lineRule="auto"/>
              <w:ind w:firstLine="318"/>
              <w:jc w:val="both"/>
              <w:rPr>
                <w:rFonts w:ascii="Times New Roman" w:hAnsi="Times New Roman"/>
                <w:bCs/>
                <w:sz w:val="24"/>
                <w:szCs w:val="24"/>
              </w:rPr>
            </w:pPr>
            <w:r w:rsidRPr="003A64CA">
              <w:rPr>
                <w:rFonts w:ascii="Times New Roman" w:hAnsi="Times New Roman"/>
                <w:bCs/>
                <w:sz w:val="24"/>
                <w:szCs w:val="24"/>
              </w:rPr>
              <w:t>6) основные термины и определения, применяемые в отчете.</w:t>
            </w:r>
          </w:p>
        </w:tc>
        <w:tc>
          <w:tcPr>
            <w:tcW w:w="2580" w:type="dxa"/>
          </w:tcPr>
          <w:p w14:paraId="225ED431" w14:textId="6DB458D7" w:rsidR="003A64CA" w:rsidRPr="00BD0824" w:rsidRDefault="0002514A" w:rsidP="003A64CA">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3A64CA" w:rsidRPr="00CF08DB" w14:paraId="109902B2" w14:textId="77777777" w:rsidTr="00434567">
        <w:trPr>
          <w:trHeight w:val="551"/>
        </w:trPr>
        <w:tc>
          <w:tcPr>
            <w:tcW w:w="567" w:type="dxa"/>
            <w:shd w:val="clear" w:color="auto" w:fill="auto"/>
          </w:tcPr>
          <w:p w14:paraId="16E2BDFE" w14:textId="3C7B97FA" w:rsidR="003A64CA" w:rsidRDefault="003A64CA" w:rsidP="003A64CA">
            <w:pPr>
              <w:tabs>
                <w:tab w:val="left" w:pos="2268"/>
              </w:tabs>
              <w:spacing w:after="0" w:line="240" w:lineRule="auto"/>
              <w:jc w:val="center"/>
              <w:rPr>
                <w:rFonts w:ascii="Times New Roman" w:hAnsi="Times New Roman"/>
                <w:sz w:val="24"/>
                <w:szCs w:val="24"/>
              </w:rPr>
            </w:pPr>
            <w:r>
              <w:rPr>
                <w:rFonts w:ascii="Times New Roman" w:hAnsi="Times New Roman"/>
                <w:sz w:val="24"/>
                <w:szCs w:val="24"/>
              </w:rPr>
              <w:t>10.</w:t>
            </w:r>
          </w:p>
        </w:tc>
        <w:tc>
          <w:tcPr>
            <w:tcW w:w="1135" w:type="dxa"/>
            <w:shd w:val="clear" w:color="auto" w:fill="auto"/>
          </w:tcPr>
          <w:p w14:paraId="139F77C4" w14:textId="34471D02" w:rsidR="003A64CA" w:rsidRPr="00B362AD" w:rsidRDefault="00B17B3E" w:rsidP="003A64CA">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8</w:t>
            </w:r>
          </w:p>
        </w:tc>
        <w:tc>
          <w:tcPr>
            <w:tcW w:w="5953" w:type="dxa"/>
            <w:shd w:val="clear" w:color="auto" w:fill="auto"/>
          </w:tcPr>
          <w:p w14:paraId="0C73ED71" w14:textId="26B32623" w:rsidR="00B17B3E" w:rsidRPr="00B17B3E" w:rsidRDefault="00B17B3E" w:rsidP="00B17B3E">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B17B3E">
              <w:rPr>
                <w:rFonts w:ascii="Times New Roman" w:hAnsi="Times New Roman"/>
                <w:bCs/>
                <w:sz w:val="24"/>
                <w:szCs w:val="24"/>
              </w:rPr>
              <w:t xml:space="preserve">8. Раздел 2 </w:t>
            </w:r>
            <w:r w:rsidR="00972A32">
              <w:rPr>
                <w:rFonts w:ascii="Times New Roman" w:hAnsi="Times New Roman"/>
                <w:bCs/>
                <w:sz w:val="24"/>
                <w:szCs w:val="24"/>
              </w:rPr>
              <w:t>«</w:t>
            </w:r>
            <w:r w:rsidRPr="00B17B3E">
              <w:rPr>
                <w:rFonts w:ascii="Times New Roman" w:hAnsi="Times New Roman"/>
                <w:bCs/>
                <w:sz w:val="24"/>
                <w:szCs w:val="24"/>
              </w:rPr>
              <w:t>Общая информация и описание объекта оценки</w:t>
            </w:r>
            <w:r w:rsidR="00972A32">
              <w:rPr>
                <w:rFonts w:ascii="Times New Roman" w:hAnsi="Times New Roman"/>
                <w:bCs/>
                <w:sz w:val="24"/>
                <w:szCs w:val="24"/>
              </w:rPr>
              <w:t>»</w:t>
            </w:r>
            <w:r w:rsidRPr="00B17B3E">
              <w:rPr>
                <w:rFonts w:ascii="Times New Roman" w:hAnsi="Times New Roman"/>
                <w:bCs/>
                <w:sz w:val="24"/>
                <w:szCs w:val="24"/>
              </w:rPr>
              <w:t xml:space="preserve"> содержит:</w:t>
            </w:r>
          </w:p>
          <w:p w14:paraId="5668B7B4"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1) дату осмотра объекта оценки (для материальных объектов);</w:t>
            </w:r>
          </w:p>
          <w:p w14:paraId="0A5C6250"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2) состав, основные характеристики, назначение, текущее использование и состояние объекта оценки;</w:t>
            </w:r>
          </w:p>
          <w:p w14:paraId="15345C73"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3) описание местоположения объекта оценки (для материальных объектов);</w:t>
            </w:r>
          </w:p>
          <w:p w14:paraId="14CB62E6"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В целях оценки бизнеса, долей участия в бизнесе, ценных бумаг и прочих нематериальных объектов (по которым это необходимо) в отчете дополнительно указываются аналитические данные, составленные на основе информации предоставленной заказчиком оценки/собственником компании, официальной статистической информации Республики Казахстан и международных источников, которые используются при определении рыночной стоимости объекта оценки. При невозможности/нецелесообразности проведения аналитики, оценщик отражает обоснование в отчете.</w:t>
            </w:r>
          </w:p>
          <w:p w14:paraId="67C26069" w14:textId="77777777" w:rsidR="003A64CA" w:rsidRPr="00B17B3E" w:rsidRDefault="003A64CA" w:rsidP="003A64CA">
            <w:pPr>
              <w:tabs>
                <w:tab w:val="left" w:pos="2268"/>
              </w:tabs>
              <w:spacing w:after="0" w:line="240" w:lineRule="auto"/>
              <w:jc w:val="both"/>
              <w:rPr>
                <w:rFonts w:ascii="Times New Roman" w:hAnsi="Times New Roman"/>
                <w:bCs/>
                <w:sz w:val="24"/>
                <w:szCs w:val="24"/>
                <w:lang w:val="kk-KZ"/>
              </w:rPr>
            </w:pPr>
          </w:p>
        </w:tc>
        <w:tc>
          <w:tcPr>
            <w:tcW w:w="5500" w:type="dxa"/>
            <w:shd w:val="clear" w:color="auto" w:fill="auto"/>
          </w:tcPr>
          <w:p w14:paraId="771416E3" w14:textId="77777777" w:rsidR="00B17B3E" w:rsidRPr="00B17B3E" w:rsidRDefault="00B17B3E" w:rsidP="00B17B3E">
            <w:pPr>
              <w:tabs>
                <w:tab w:val="left" w:pos="2268"/>
              </w:tabs>
              <w:spacing w:after="0" w:line="240" w:lineRule="auto"/>
              <w:ind w:firstLine="318"/>
              <w:jc w:val="both"/>
              <w:rPr>
                <w:rFonts w:ascii="Times New Roman" w:hAnsi="Times New Roman"/>
                <w:bCs/>
                <w:sz w:val="24"/>
                <w:szCs w:val="24"/>
              </w:rPr>
            </w:pPr>
            <w:r w:rsidRPr="00B17B3E">
              <w:rPr>
                <w:rFonts w:ascii="Times New Roman" w:hAnsi="Times New Roman"/>
                <w:bCs/>
                <w:sz w:val="24"/>
                <w:szCs w:val="24"/>
              </w:rPr>
              <w:t>8. Раздел 2 "Общая информация и описание объекта оценки" содержит:</w:t>
            </w:r>
          </w:p>
          <w:p w14:paraId="58BEFFAB" w14:textId="44E9158A" w:rsidR="00B17B3E" w:rsidRPr="00B17B3E" w:rsidRDefault="00B17B3E" w:rsidP="00B17B3E">
            <w:pPr>
              <w:tabs>
                <w:tab w:val="left" w:pos="2268"/>
              </w:tabs>
              <w:spacing w:after="0" w:line="240" w:lineRule="auto"/>
              <w:ind w:firstLine="318"/>
              <w:jc w:val="both"/>
              <w:rPr>
                <w:rFonts w:ascii="Times New Roman" w:hAnsi="Times New Roman"/>
                <w:bCs/>
                <w:sz w:val="24"/>
                <w:szCs w:val="24"/>
              </w:rPr>
            </w:pPr>
            <w:r w:rsidRPr="00B17B3E">
              <w:rPr>
                <w:rFonts w:ascii="Times New Roman" w:hAnsi="Times New Roman"/>
                <w:bCs/>
                <w:sz w:val="24"/>
                <w:szCs w:val="24"/>
              </w:rPr>
              <w:t>1) дату осмотра объекта оценки (для материальных объектов);</w:t>
            </w:r>
          </w:p>
          <w:p w14:paraId="3263310B" w14:textId="2B83A7D7" w:rsidR="00B17B3E" w:rsidRPr="00B17B3E" w:rsidRDefault="00B17B3E" w:rsidP="00B17B3E">
            <w:pPr>
              <w:tabs>
                <w:tab w:val="left" w:pos="2268"/>
              </w:tabs>
              <w:spacing w:after="0" w:line="240" w:lineRule="auto"/>
              <w:ind w:firstLine="318"/>
              <w:jc w:val="both"/>
              <w:rPr>
                <w:rFonts w:ascii="Times New Roman" w:hAnsi="Times New Roman"/>
                <w:bCs/>
                <w:sz w:val="24"/>
                <w:szCs w:val="24"/>
              </w:rPr>
            </w:pPr>
            <w:r w:rsidRPr="00B17B3E">
              <w:rPr>
                <w:rFonts w:ascii="Times New Roman" w:hAnsi="Times New Roman"/>
                <w:bCs/>
                <w:sz w:val="24"/>
                <w:szCs w:val="24"/>
              </w:rPr>
              <w:t>2) состав, основные характеристики, назначение, текущее использование и состояние объекта оценки;</w:t>
            </w:r>
          </w:p>
          <w:p w14:paraId="225D3862" w14:textId="6591B053" w:rsidR="00B17B3E" w:rsidRPr="00B17B3E" w:rsidRDefault="00B17B3E" w:rsidP="00B17B3E">
            <w:pPr>
              <w:tabs>
                <w:tab w:val="left" w:pos="2268"/>
              </w:tabs>
              <w:spacing w:after="0" w:line="240" w:lineRule="auto"/>
              <w:ind w:firstLine="318"/>
              <w:jc w:val="both"/>
              <w:rPr>
                <w:rFonts w:ascii="Times New Roman" w:hAnsi="Times New Roman"/>
                <w:bCs/>
                <w:sz w:val="24"/>
                <w:szCs w:val="24"/>
              </w:rPr>
            </w:pPr>
            <w:r w:rsidRPr="00B17B3E">
              <w:rPr>
                <w:rFonts w:ascii="Times New Roman" w:hAnsi="Times New Roman"/>
                <w:bCs/>
                <w:sz w:val="24"/>
                <w:szCs w:val="24"/>
              </w:rPr>
              <w:t>3) описание местоположения объекта оценки (для материальных объектов);</w:t>
            </w:r>
          </w:p>
          <w:p w14:paraId="26F97D8E" w14:textId="1E3788A6" w:rsidR="003A64CA" w:rsidRPr="00677A8F" w:rsidRDefault="00B17B3E" w:rsidP="00B17B3E">
            <w:pPr>
              <w:tabs>
                <w:tab w:val="left" w:pos="2268"/>
              </w:tabs>
              <w:spacing w:after="0" w:line="240" w:lineRule="auto"/>
              <w:ind w:firstLine="318"/>
              <w:jc w:val="both"/>
              <w:rPr>
                <w:rFonts w:ascii="Times New Roman" w:hAnsi="Times New Roman"/>
                <w:bCs/>
                <w:sz w:val="24"/>
                <w:szCs w:val="24"/>
              </w:rPr>
            </w:pPr>
            <w:r w:rsidRPr="00B17B3E">
              <w:rPr>
                <w:rFonts w:ascii="Times New Roman" w:hAnsi="Times New Roman"/>
                <w:bCs/>
                <w:sz w:val="24"/>
                <w:szCs w:val="24"/>
              </w:rPr>
              <w:t>В целях оценки бизнеса, долей участия в бизнесе, ценных бумаг и прочих нематериальных объектов (по которым это необходимо) в отчете дополнительно указываются аналитические данные, составленные на основе информации предоставленной заказчиком</w:t>
            </w:r>
            <w:r>
              <w:rPr>
                <w:rFonts w:ascii="Times New Roman" w:hAnsi="Times New Roman"/>
                <w:bCs/>
                <w:sz w:val="24"/>
                <w:szCs w:val="24"/>
              </w:rPr>
              <w:t xml:space="preserve"> </w:t>
            </w:r>
            <w:r w:rsidRPr="00B17B3E">
              <w:rPr>
                <w:rFonts w:ascii="Times New Roman" w:hAnsi="Times New Roman"/>
                <w:bCs/>
                <w:sz w:val="24"/>
                <w:szCs w:val="24"/>
              </w:rPr>
              <w:t>оценки/собственником компании, официальной статистической информации Республики Казахстан и международных источников, которые используются при определении рыночной стоимости объекта оценки. При невозможности/нецелесообразности проведения аналитики, оценщик отражает обоснование в отчете.</w:t>
            </w:r>
          </w:p>
        </w:tc>
        <w:tc>
          <w:tcPr>
            <w:tcW w:w="2580" w:type="dxa"/>
          </w:tcPr>
          <w:p w14:paraId="4C526928" w14:textId="1D78DA47" w:rsidR="003A64CA" w:rsidRPr="00BD0824" w:rsidRDefault="0002514A" w:rsidP="003A64CA">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3A64CA" w:rsidRPr="00CF08DB" w14:paraId="11BD417E" w14:textId="77777777" w:rsidTr="00434567">
        <w:trPr>
          <w:trHeight w:val="551"/>
        </w:trPr>
        <w:tc>
          <w:tcPr>
            <w:tcW w:w="567" w:type="dxa"/>
            <w:shd w:val="clear" w:color="auto" w:fill="auto"/>
          </w:tcPr>
          <w:p w14:paraId="59090E00" w14:textId="78BA0836" w:rsidR="003A64CA" w:rsidRDefault="003A64CA" w:rsidP="003A64CA">
            <w:pPr>
              <w:tabs>
                <w:tab w:val="left" w:pos="2268"/>
              </w:tabs>
              <w:spacing w:after="0" w:line="240" w:lineRule="auto"/>
              <w:jc w:val="center"/>
              <w:rPr>
                <w:rFonts w:ascii="Times New Roman" w:hAnsi="Times New Roman"/>
                <w:sz w:val="24"/>
                <w:szCs w:val="24"/>
              </w:rPr>
            </w:pPr>
            <w:r>
              <w:rPr>
                <w:rFonts w:ascii="Times New Roman" w:hAnsi="Times New Roman"/>
                <w:sz w:val="24"/>
                <w:szCs w:val="24"/>
              </w:rPr>
              <w:t>11.</w:t>
            </w:r>
          </w:p>
        </w:tc>
        <w:tc>
          <w:tcPr>
            <w:tcW w:w="1135" w:type="dxa"/>
            <w:shd w:val="clear" w:color="auto" w:fill="auto"/>
          </w:tcPr>
          <w:p w14:paraId="4B6AFDB3" w14:textId="4906E7A3" w:rsidR="003A64CA" w:rsidRPr="00B362AD" w:rsidRDefault="00B17B3E" w:rsidP="003A64CA">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9</w:t>
            </w:r>
          </w:p>
        </w:tc>
        <w:tc>
          <w:tcPr>
            <w:tcW w:w="5953" w:type="dxa"/>
            <w:shd w:val="clear" w:color="auto" w:fill="auto"/>
          </w:tcPr>
          <w:p w14:paraId="583630BF" w14:textId="7E78A30B"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lang w:val="kk-KZ"/>
              </w:rPr>
              <w:t>   </w:t>
            </w:r>
            <w:r w:rsidRPr="00B17B3E">
              <w:rPr>
                <w:rFonts w:ascii="Times New Roman" w:hAnsi="Times New Roman"/>
                <w:bCs/>
                <w:sz w:val="24"/>
                <w:szCs w:val="24"/>
              </w:rPr>
              <w:t xml:space="preserve">9. Раздел 3 </w:t>
            </w:r>
            <w:r w:rsidR="00972A32">
              <w:rPr>
                <w:rFonts w:ascii="Times New Roman" w:hAnsi="Times New Roman"/>
                <w:bCs/>
                <w:sz w:val="24"/>
                <w:szCs w:val="24"/>
              </w:rPr>
              <w:t>«</w:t>
            </w:r>
            <w:r w:rsidRPr="00B17B3E">
              <w:rPr>
                <w:rFonts w:ascii="Times New Roman" w:hAnsi="Times New Roman"/>
                <w:bCs/>
                <w:sz w:val="24"/>
                <w:szCs w:val="24"/>
              </w:rPr>
              <w:t>Расчетная часть отчета</w:t>
            </w:r>
            <w:r w:rsidR="00972A32">
              <w:rPr>
                <w:rFonts w:ascii="Times New Roman" w:hAnsi="Times New Roman"/>
                <w:bCs/>
                <w:sz w:val="24"/>
                <w:szCs w:val="24"/>
              </w:rPr>
              <w:t>»</w:t>
            </w:r>
            <w:r w:rsidRPr="00B17B3E">
              <w:rPr>
                <w:rFonts w:ascii="Times New Roman" w:hAnsi="Times New Roman"/>
                <w:bCs/>
                <w:sz w:val="24"/>
                <w:szCs w:val="24"/>
              </w:rPr>
              <w:t xml:space="preserve"> содержит:</w:t>
            </w:r>
          </w:p>
          <w:p w14:paraId="31F8F8BD" w14:textId="67062ED5"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1) методологию оценки и обоснование выбора подходов и методов, примененных в данном отчете;</w:t>
            </w:r>
          </w:p>
          <w:p w14:paraId="376B2CF9" w14:textId="6746EF6B"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2) описание процесса оценки и расчеты, выполненные с использованием выбранных подходов/методов;</w:t>
            </w:r>
          </w:p>
          <w:p w14:paraId="25A91CC8" w14:textId="4B9AF3E2"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xml:space="preserve">   3) раздел </w:t>
            </w:r>
            <w:r w:rsidR="00972A32">
              <w:rPr>
                <w:rFonts w:ascii="Times New Roman" w:hAnsi="Times New Roman"/>
                <w:bCs/>
                <w:sz w:val="24"/>
                <w:szCs w:val="24"/>
              </w:rPr>
              <w:t>«</w:t>
            </w:r>
            <w:r w:rsidRPr="00B17B3E">
              <w:rPr>
                <w:rFonts w:ascii="Times New Roman" w:hAnsi="Times New Roman"/>
                <w:bCs/>
                <w:sz w:val="24"/>
                <w:szCs w:val="24"/>
              </w:rPr>
              <w:t>Согласование результатов оценки</w:t>
            </w:r>
            <w:r w:rsidR="00972A32">
              <w:rPr>
                <w:rFonts w:ascii="Times New Roman" w:hAnsi="Times New Roman"/>
                <w:bCs/>
                <w:sz w:val="24"/>
                <w:szCs w:val="24"/>
              </w:rPr>
              <w:t>»</w:t>
            </w:r>
            <w:r w:rsidRPr="00B17B3E">
              <w:rPr>
                <w:rFonts w:ascii="Times New Roman" w:hAnsi="Times New Roman"/>
                <w:bCs/>
                <w:sz w:val="24"/>
                <w:szCs w:val="24"/>
              </w:rPr>
              <w:t xml:space="preserve">. </w:t>
            </w:r>
          </w:p>
          <w:p w14:paraId="63C1F3B4" w14:textId="45EE57EE"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При применении нескольких подходов и соответствующих им методов оценщик, как в рамках подходов, так и в рамках методов одного подхода:</w:t>
            </w:r>
          </w:p>
          <w:p w14:paraId="6293A4DA" w14:textId="7665C1E0" w:rsidR="003A64CA" w:rsidRPr="00B17B3E" w:rsidRDefault="00B17B3E" w:rsidP="003A64CA">
            <w:pPr>
              <w:tabs>
                <w:tab w:val="left" w:pos="2268"/>
              </w:tabs>
              <w:spacing w:after="0" w:line="240" w:lineRule="auto"/>
              <w:jc w:val="both"/>
              <w:rPr>
                <w:rFonts w:ascii="Times New Roman" w:hAnsi="Times New Roman"/>
                <w:bCs/>
                <w:sz w:val="24"/>
                <w:szCs w:val="24"/>
                <w:lang w:val="kk-KZ"/>
              </w:rPr>
            </w:pPr>
            <w:r w:rsidRPr="00B17B3E">
              <w:rPr>
                <w:rFonts w:ascii="Times New Roman" w:hAnsi="Times New Roman"/>
                <w:bCs/>
                <w:sz w:val="24"/>
                <w:szCs w:val="24"/>
              </w:rPr>
              <w:t>   выбирает один из полученных результатов, приведя в отчете мотивированный отказ от использования остальных или использует процедуру согласования результатов (при использовании двух и более методов/подходов, которые не отличаются друг от друга более чем в два раза).</w:t>
            </w:r>
          </w:p>
        </w:tc>
        <w:tc>
          <w:tcPr>
            <w:tcW w:w="5500" w:type="dxa"/>
            <w:shd w:val="clear" w:color="auto" w:fill="auto"/>
          </w:tcPr>
          <w:p w14:paraId="52AB9B85" w14:textId="57683277" w:rsidR="00B17B3E" w:rsidRPr="00B17B3E" w:rsidRDefault="00B17B3E" w:rsidP="00B17B3E">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B17B3E">
              <w:rPr>
                <w:rFonts w:ascii="Times New Roman" w:hAnsi="Times New Roman"/>
                <w:bCs/>
                <w:sz w:val="24"/>
                <w:szCs w:val="24"/>
              </w:rPr>
              <w:t xml:space="preserve">9. Раздел 3 </w:t>
            </w:r>
            <w:r w:rsidR="00972A32">
              <w:rPr>
                <w:rFonts w:ascii="Times New Roman" w:hAnsi="Times New Roman"/>
                <w:bCs/>
                <w:sz w:val="24"/>
                <w:szCs w:val="24"/>
              </w:rPr>
              <w:t>«</w:t>
            </w:r>
            <w:r w:rsidRPr="00B17B3E">
              <w:rPr>
                <w:rFonts w:ascii="Times New Roman" w:hAnsi="Times New Roman"/>
                <w:bCs/>
                <w:sz w:val="24"/>
                <w:szCs w:val="24"/>
              </w:rPr>
              <w:t>Расчетная часть отчета</w:t>
            </w:r>
            <w:r w:rsidR="00972A32">
              <w:rPr>
                <w:rFonts w:ascii="Times New Roman" w:hAnsi="Times New Roman"/>
                <w:bCs/>
                <w:sz w:val="24"/>
                <w:szCs w:val="24"/>
              </w:rPr>
              <w:t>»</w:t>
            </w:r>
            <w:r w:rsidRPr="00B17B3E">
              <w:rPr>
                <w:rFonts w:ascii="Times New Roman" w:hAnsi="Times New Roman"/>
                <w:bCs/>
                <w:sz w:val="24"/>
                <w:szCs w:val="24"/>
              </w:rPr>
              <w:t xml:space="preserve"> содержит:</w:t>
            </w:r>
          </w:p>
          <w:p w14:paraId="1C7A2DA3"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1) методологию оценки и обоснование выбора подходов и методов, примененных в данном отчете;</w:t>
            </w:r>
          </w:p>
          <w:p w14:paraId="16358469" w14:textId="77777777"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2) описание процесса оценки и расчеты, выполненные с использованием выбранных подходов/методов;</w:t>
            </w:r>
          </w:p>
          <w:p w14:paraId="1E255A7B" w14:textId="0ED3247B"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xml:space="preserve">   3) раздел </w:t>
            </w:r>
            <w:r w:rsidR="00972A32">
              <w:rPr>
                <w:rFonts w:ascii="Times New Roman" w:hAnsi="Times New Roman"/>
                <w:bCs/>
                <w:sz w:val="24"/>
                <w:szCs w:val="24"/>
              </w:rPr>
              <w:t>«</w:t>
            </w:r>
            <w:r w:rsidRPr="00B17B3E">
              <w:rPr>
                <w:rFonts w:ascii="Times New Roman" w:hAnsi="Times New Roman"/>
                <w:bCs/>
                <w:sz w:val="24"/>
                <w:szCs w:val="24"/>
              </w:rPr>
              <w:t>Согласование результатов оценки</w:t>
            </w:r>
            <w:r w:rsidR="00972A32">
              <w:rPr>
                <w:rFonts w:ascii="Times New Roman" w:hAnsi="Times New Roman"/>
                <w:bCs/>
                <w:sz w:val="24"/>
                <w:szCs w:val="24"/>
              </w:rPr>
              <w:t>»</w:t>
            </w:r>
            <w:r w:rsidRPr="00B17B3E">
              <w:rPr>
                <w:rFonts w:ascii="Times New Roman" w:hAnsi="Times New Roman"/>
                <w:bCs/>
                <w:sz w:val="24"/>
                <w:szCs w:val="24"/>
              </w:rPr>
              <w:t xml:space="preserve">. </w:t>
            </w:r>
          </w:p>
          <w:p w14:paraId="1A0CEC37" w14:textId="645FA23C" w:rsidR="00B17B3E" w:rsidRPr="00B17B3E" w:rsidRDefault="00B17B3E" w:rsidP="00B17B3E">
            <w:pPr>
              <w:tabs>
                <w:tab w:val="left" w:pos="2268"/>
              </w:tabs>
              <w:spacing w:after="0" w:line="240" w:lineRule="auto"/>
              <w:jc w:val="both"/>
              <w:rPr>
                <w:rFonts w:ascii="Times New Roman" w:hAnsi="Times New Roman"/>
                <w:bCs/>
                <w:sz w:val="24"/>
                <w:szCs w:val="24"/>
              </w:rPr>
            </w:pPr>
            <w:r w:rsidRPr="00B17B3E">
              <w:rPr>
                <w:rFonts w:ascii="Times New Roman" w:hAnsi="Times New Roman"/>
                <w:bCs/>
                <w:sz w:val="24"/>
                <w:szCs w:val="24"/>
              </w:rPr>
              <w:t>   При применении нескольких подходов и соответствующих им методов оценщик, как в рамках подходов, так и в рамках методов одного подхода:</w:t>
            </w:r>
          </w:p>
          <w:p w14:paraId="55281D74" w14:textId="58F0E852" w:rsidR="003A64CA" w:rsidRPr="00677A8F" w:rsidRDefault="00972A32" w:rsidP="00B17B3E">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B17B3E" w:rsidRPr="00B17B3E">
              <w:rPr>
                <w:rFonts w:ascii="Times New Roman" w:hAnsi="Times New Roman"/>
                <w:bCs/>
                <w:sz w:val="24"/>
                <w:szCs w:val="24"/>
              </w:rPr>
              <w:t>выбирает один из полученных результатов, приведя в отчете мотивированный отказ от использования остальных или использует процедуру согласования результатов (при использовании двух и более методов/подходов, которые не отличаются друг от друга более чем в два раза).</w:t>
            </w:r>
          </w:p>
        </w:tc>
        <w:tc>
          <w:tcPr>
            <w:tcW w:w="2580" w:type="dxa"/>
          </w:tcPr>
          <w:p w14:paraId="7EFED84F" w14:textId="6E8CF400" w:rsidR="003A64CA" w:rsidRPr="00BD0824" w:rsidRDefault="0002514A" w:rsidP="003A64CA">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3A64CA" w:rsidRPr="00CF08DB" w14:paraId="39EC1128" w14:textId="77777777" w:rsidTr="00434567">
        <w:trPr>
          <w:trHeight w:val="551"/>
        </w:trPr>
        <w:tc>
          <w:tcPr>
            <w:tcW w:w="567" w:type="dxa"/>
            <w:shd w:val="clear" w:color="auto" w:fill="auto"/>
          </w:tcPr>
          <w:p w14:paraId="24863CBE" w14:textId="7D2E7E29" w:rsidR="003A64CA" w:rsidRDefault="003A64CA" w:rsidP="003A64CA">
            <w:pPr>
              <w:tabs>
                <w:tab w:val="left" w:pos="2268"/>
              </w:tabs>
              <w:spacing w:after="0"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tcPr>
          <w:p w14:paraId="4CD500D1" w14:textId="09507098" w:rsidR="003A64CA" w:rsidRPr="00B362AD" w:rsidRDefault="00107CB7" w:rsidP="003A64CA">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 xml:space="preserve">пункт 10 </w:t>
            </w:r>
          </w:p>
        </w:tc>
        <w:tc>
          <w:tcPr>
            <w:tcW w:w="5953" w:type="dxa"/>
            <w:shd w:val="clear" w:color="auto" w:fill="auto"/>
          </w:tcPr>
          <w:p w14:paraId="6483C6B0" w14:textId="25B001D5" w:rsidR="00107CB7" w:rsidRPr="00107CB7" w:rsidRDefault="00107CB7" w:rsidP="00107CB7">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107CB7">
              <w:rPr>
                <w:rFonts w:ascii="Times New Roman" w:hAnsi="Times New Roman"/>
                <w:bCs/>
                <w:sz w:val="24"/>
                <w:szCs w:val="24"/>
              </w:rPr>
              <w:t xml:space="preserve">10. Раздел 4 </w:t>
            </w:r>
            <w:r w:rsidR="00972A32">
              <w:rPr>
                <w:rFonts w:ascii="Times New Roman" w:hAnsi="Times New Roman"/>
                <w:bCs/>
                <w:sz w:val="24"/>
                <w:szCs w:val="24"/>
              </w:rPr>
              <w:t>«</w:t>
            </w:r>
            <w:r w:rsidRPr="00107CB7">
              <w:rPr>
                <w:rFonts w:ascii="Times New Roman" w:hAnsi="Times New Roman"/>
                <w:bCs/>
                <w:sz w:val="24"/>
                <w:szCs w:val="24"/>
              </w:rPr>
              <w:t>Заключительная часть отчета</w:t>
            </w:r>
            <w:r w:rsidR="00972A32">
              <w:rPr>
                <w:rFonts w:ascii="Times New Roman" w:hAnsi="Times New Roman"/>
                <w:bCs/>
                <w:sz w:val="24"/>
                <w:szCs w:val="24"/>
              </w:rPr>
              <w:t>»</w:t>
            </w:r>
            <w:r w:rsidRPr="00107CB7">
              <w:rPr>
                <w:rFonts w:ascii="Times New Roman" w:hAnsi="Times New Roman"/>
                <w:bCs/>
                <w:sz w:val="24"/>
                <w:szCs w:val="24"/>
              </w:rPr>
              <w:t xml:space="preserve"> содержит итоговое заключение о величине стоимости объекта.</w:t>
            </w:r>
          </w:p>
          <w:p w14:paraId="2E6A3FAE" w14:textId="662988CF" w:rsidR="00107CB7" w:rsidRPr="00107CB7" w:rsidRDefault="00107CB7" w:rsidP="00107CB7">
            <w:pPr>
              <w:tabs>
                <w:tab w:val="left" w:pos="2268"/>
              </w:tabs>
              <w:spacing w:after="0" w:line="240" w:lineRule="auto"/>
              <w:jc w:val="both"/>
              <w:rPr>
                <w:rFonts w:ascii="Times New Roman" w:hAnsi="Times New Roman"/>
                <w:bCs/>
                <w:sz w:val="24"/>
                <w:szCs w:val="24"/>
              </w:rPr>
            </w:pPr>
            <w:r w:rsidRPr="00107CB7">
              <w:rPr>
                <w:rFonts w:ascii="Times New Roman" w:hAnsi="Times New Roman"/>
                <w:bCs/>
                <w:sz w:val="24"/>
                <w:szCs w:val="24"/>
              </w:rPr>
              <w:t xml:space="preserve">     Итоговая величина стоимости объекта оценки выражается в национальной валюте Республики Казахстан и отражается в </w:t>
            </w:r>
            <w:r w:rsidRPr="00107CB7">
              <w:rPr>
                <w:rFonts w:ascii="Times New Roman" w:hAnsi="Times New Roman"/>
                <w:b/>
                <w:sz w:val="24"/>
                <w:szCs w:val="24"/>
              </w:rPr>
              <w:t>тенге</w:t>
            </w:r>
            <w:r w:rsidRPr="00107CB7">
              <w:rPr>
                <w:rFonts w:ascii="Times New Roman" w:hAnsi="Times New Roman"/>
                <w:bCs/>
                <w:sz w:val="24"/>
                <w:szCs w:val="24"/>
              </w:rPr>
              <w:t xml:space="preserve"> (если иное не оговорено договором на проведение оценки, заключенного с Заказчиком) с письменной расшифровкой суммы в скобках.</w:t>
            </w:r>
          </w:p>
          <w:p w14:paraId="3D19C5B6" w14:textId="627252BA" w:rsidR="00107CB7" w:rsidRPr="00107CB7" w:rsidRDefault="00107CB7" w:rsidP="00107CB7">
            <w:pPr>
              <w:tabs>
                <w:tab w:val="left" w:pos="2268"/>
              </w:tabs>
              <w:spacing w:after="0" w:line="240" w:lineRule="auto"/>
              <w:jc w:val="both"/>
              <w:rPr>
                <w:rFonts w:ascii="Times New Roman" w:hAnsi="Times New Roman"/>
                <w:bCs/>
                <w:sz w:val="24"/>
                <w:szCs w:val="24"/>
              </w:rPr>
            </w:pPr>
            <w:r w:rsidRPr="00107CB7">
              <w:rPr>
                <w:rFonts w:ascii="Times New Roman" w:hAnsi="Times New Roman"/>
                <w:bCs/>
                <w:sz w:val="24"/>
                <w:szCs w:val="24"/>
              </w:rPr>
              <w:t>     Итоговая величина стоимости объекта оценки, указанная в отчете об оценке, признается рекомендуемой для целей совершения сделки с объектами оценки, если от даты составления отчета об оценке до даты совершения сделки с объектом оценки или даты представления публичной оферты прошло не более шести месяцев, если иное не установлено законодательством Республики Казахстан.</w:t>
            </w:r>
          </w:p>
          <w:p w14:paraId="228D29D2" w14:textId="655F3CAB" w:rsidR="003A64CA" w:rsidRPr="00107CB7" w:rsidRDefault="00107CB7" w:rsidP="003A64CA">
            <w:pPr>
              <w:tabs>
                <w:tab w:val="left" w:pos="2268"/>
              </w:tabs>
              <w:spacing w:after="0" w:line="240" w:lineRule="auto"/>
              <w:jc w:val="both"/>
              <w:rPr>
                <w:rFonts w:ascii="Times New Roman" w:hAnsi="Times New Roman"/>
                <w:bCs/>
                <w:sz w:val="24"/>
                <w:szCs w:val="24"/>
              </w:rPr>
            </w:pPr>
            <w:r w:rsidRPr="00107CB7">
              <w:rPr>
                <w:rFonts w:ascii="Times New Roman" w:hAnsi="Times New Roman"/>
                <w:bCs/>
                <w:sz w:val="24"/>
                <w:szCs w:val="24"/>
              </w:rPr>
              <w:t>     При этом, в рамках исполнительного производства признается отчет об оценке имущества, являющегося обеспечением при заключении ипотечного договора, а также при реализации заложенного имущества, с даты составления которого прошло не более одного года.</w:t>
            </w:r>
          </w:p>
        </w:tc>
        <w:tc>
          <w:tcPr>
            <w:tcW w:w="5500" w:type="dxa"/>
            <w:shd w:val="clear" w:color="auto" w:fill="auto"/>
          </w:tcPr>
          <w:p w14:paraId="16D72099" w14:textId="53863034" w:rsidR="00107CB7" w:rsidRPr="00107CB7" w:rsidRDefault="00107CB7" w:rsidP="00107CB7">
            <w:pPr>
              <w:tabs>
                <w:tab w:val="left" w:pos="2268"/>
              </w:tabs>
              <w:spacing w:after="0" w:line="240" w:lineRule="auto"/>
              <w:ind w:firstLine="318"/>
              <w:jc w:val="both"/>
              <w:rPr>
                <w:rFonts w:ascii="Times New Roman" w:hAnsi="Times New Roman"/>
                <w:bCs/>
                <w:sz w:val="24"/>
                <w:szCs w:val="24"/>
              </w:rPr>
            </w:pPr>
            <w:r w:rsidRPr="00107CB7">
              <w:rPr>
                <w:rFonts w:ascii="Times New Roman" w:hAnsi="Times New Roman"/>
                <w:bCs/>
                <w:sz w:val="24"/>
                <w:szCs w:val="24"/>
              </w:rPr>
              <w:t xml:space="preserve">10. Раздел 4 </w:t>
            </w:r>
            <w:r w:rsidR="00972A32">
              <w:rPr>
                <w:rFonts w:ascii="Times New Roman" w:hAnsi="Times New Roman"/>
                <w:bCs/>
                <w:sz w:val="24"/>
                <w:szCs w:val="24"/>
              </w:rPr>
              <w:t>«</w:t>
            </w:r>
            <w:r w:rsidRPr="00107CB7">
              <w:rPr>
                <w:rFonts w:ascii="Times New Roman" w:hAnsi="Times New Roman"/>
                <w:bCs/>
                <w:sz w:val="24"/>
                <w:szCs w:val="24"/>
              </w:rPr>
              <w:t>Заключительная часть отчета</w:t>
            </w:r>
            <w:r w:rsidR="00972A32">
              <w:rPr>
                <w:rFonts w:ascii="Times New Roman" w:hAnsi="Times New Roman"/>
                <w:bCs/>
                <w:sz w:val="24"/>
                <w:szCs w:val="24"/>
              </w:rPr>
              <w:t>»</w:t>
            </w:r>
            <w:r w:rsidRPr="00107CB7">
              <w:rPr>
                <w:rFonts w:ascii="Times New Roman" w:hAnsi="Times New Roman"/>
                <w:bCs/>
                <w:sz w:val="24"/>
                <w:szCs w:val="24"/>
              </w:rPr>
              <w:t xml:space="preserve"> содержит итоговое заключение о величине стоимости объекта.</w:t>
            </w:r>
          </w:p>
          <w:p w14:paraId="560A5D14" w14:textId="6B19FBE6" w:rsidR="00107CB7" w:rsidRPr="00107CB7" w:rsidRDefault="00107CB7" w:rsidP="00107CB7">
            <w:pPr>
              <w:tabs>
                <w:tab w:val="left" w:pos="2268"/>
              </w:tabs>
              <w:spacing w:after="0" w:line="240" w:lineRule="auto"/>
              <w:ind w:firstLine="318"/>
              <w:jc w:val="both"/>
              <w:rPr>
                <w:rFonts w:ascii="Times New Roman" w:hAnsi="Times New Roman"/>
                <w:bCs/>
                <w:sz w:val="24"/>
                <w:szCs w:val="24"/>
              </w:rPr>
            </w:pPr>
            <w:r w:rsidRPr="00107CB7">
              <w:rPr>
                <w:rFonts w:ascii="Times New Roman" w:hAnsi="Times New Roman"/>
                <w:bCs/>
                <w:sz w:val="24"/>
                <w:szCs w:val="24"/>
              </w:rPr>
              <w:t xml:space="preserve">Итоговая величина стоимости объекта оценки выражается в национальной валюте Республики Казахстан и отражается в </w:t>
            </w:r>
            <w:r w:rsidRPr="00107CB7">
              <w:rPr>
                <w:rFonts w:ascii="Times New Roman" w:hAnsi="Times New Roman"/>
                <w:b/>
                <w:sz w:val="24"/>
                <w:szCs w:val="24"/>
              </w:rPr>
              <w:t>те</w:t>
            </w:r>
            <w:r w:rsidR="005A49C3" w:rsidRPr="005A49C3">
              <w:rPr>
                <w:rFonts w:ascii="Times New Roman" w:hAnsi="Times New Roman"/>
                <w:b/>
                <w:sz w:val="24"/>
                <w:szCs w:val="24"/>
                <w:lang w:val="kk-KZ"/>
              </w:rPr>
              <w:t>ң</w:t>
            </w:r>
            <w:proofErr w:type="spellStart"/>
            <w:r w:rsidRPr="00107CB7">
              <w:rPr>
                <w:rFonts w:ascii="Times New Roman" w:hAnsi="Times New Roman"/>
                <w:b/>
                <w:sz w:val="24"/>
                <w:szCs w:val="24"/>
              </w:rPr>
              <w:t>ге</w:t>
            </w:r>
            <w:proofErr w:type="spellEnd"/>
            <w:r w:rsidRPr="00107CB7">
              <w:rPr>
                <w:rFonts w:ascii="Times New Roman" w:hAnsi="Times New Roman"/>
                <w:bCs/>
                <w:sz w:val="24"/>
                <w:szCs w:val="24"/>
              </w:rPr>
              <w:t xml:space="preserve"> (если иное не оговорено договором на проведение оценки, заключенного с Заказчиком) с письменной расшифровкой суммы в скобках.</w:t>
            </w:r>
          </w:p>
          <w:p w14:paraId="66A1BDC0" w14:textId="77777777" w:rsidR="00107CB7" w:rsidRPr="00107CB7" w:rsidRDefault="00107CB7" w:rsidP="00107CB7">
            <w:pPr>
              <w:tabs>
                <w:tab w:val="left" w:pos="2268"/>
              </w:tabs>
              <w:spacing w:after="0" w:line="240" w:lineRule="auto"/>
              <w:ind w:firstLine="318"/>
              <w:jc w:val="both"/>
              <w:rPr>
                <w:rFonts w:ascii="Times New Roman" w:hAnsi="Times New Roman"/>
                <w:bCs/>
                <w:sz w:val="24"/>
                <w:szCs w:val="24"/>
              </w:rPr>
            </w:pPr>
            <w:r w:rsidRPr="00107CB7">
              <w:rPr>
                <w:rFonts w:ascii="Times New Roman" w:hAnsi="Times New Roman"/>
                <w:bCs/>
                <w:sz w:val="24"/>
                <w:szCs w:val="24"/>
              </w:rPr>
              <w:t>     Итоговая величина стоимости объекта оценки, указанная в отчете об оценке, признается рекомендуемой для целей совершения сделки с объектами оценки, если от даты составления отчета об оценке до даты совершения сделки с объектом оценки или даты представления публичной оферты прошло не более шести месяцев, если иное не установлено законодательством Республики Казахстан.</w:t>
            </w:r>
          </w:p>
          <w:p w14:paraId="1C8A133D" w14:textId="169EB0E6" w:rsidR="003A64CA" w:rsidRPr="00677A8F" w:rsidRDefault="00107CB7" w:rsidP="00107CB7">
            <w:pPr>
              <w:tabs>
                <w:tab w:val="left" w:pos="2268"/>
              </w:tabs>
              <w:spacing w:after="0" w:line="240" w:lineRule="auto"/>
              <w:ind w:firstLine="318"/>
              <w:jc w:val="both"/>
              <w:rPr>
                <w:rFonts w:ascii="Times New Roman" w:hAnsi="Times New Roman"/>
                <w:bCs/>
                <w:sz w:val="24"/>
                <w:szCs w:val="24"/>
              </w:rPr>
            </w:pPr>
            <w:r w:rsidRPr="00107CB7">
              <w:rPr>
                <w:rFonts w:ascii="Times New Roman" w:hAnsi="Times New Roman"/>
                <w:bCs/>
                <w:sz w:val="24"/>
                <w:szCs w:val="24"/>
              </w:rPr>
              <w:t> При этом, в рамках исполнительного производства признается отчет об оценке имущества, являющегося обеспечением при заключении ипотечного договора, а также при реализации заложенного имущества, с даты составления которого прошло не более одного года.</w:t>
            </w:r>
          </w:p>
        </w:tc>
        <w:tc>
          <w:tcPr>
            <w:tcW w:w="2580" w:type="dxa"/>
          </w:tcPr>
          <w:p w14:paraId="7810DC9B" w14:textId="3079954B" w:rsidR="003A64CA" w:rsidRPr="004641D3" w:rsidRDefault="004641D3" w:rsidP="003A64CA">
            <w:pPr>
              <w:tabs>
                <w:tab w:val="left" w:pos="2268"/>
              </w:tabs>
              <w:spacing w:after="0" w:line="240" w:lineRule="auto"/>
              <w:jc w:val="both"/>
              <w:rPr>
                <w:rFonts w:ascii="Times New Roman" w:hAnsi="Times New Roman"/>
                <w:sz w:val="24"/>
                <w:szCs w:val="24"/>
              </w:rPr>
            </w:pPr>
            <w:r w:rsidRPr="004641D3">
              <w:rPr>
                <w:rFonts w:ascii="Times New Roman" w:hAnsi="Times New Roman"/>
                <w:bCs/>
                <w:sz w:val="24"/>
                <w:szCs w:val="24"/>
              </w:rPr>
              <w:t>Приведение в соответствие с Конституцией Республики Казахстан, принятой на республиканском референдуме 15 марта 2026 года</w:t>
            </w:r>
            <w:r w:rsidR="0002514A">
              <w:rPr>
                <w:rFonts w:ascii="Times New Roman" w:hAnsi="Times New Roman"/>
                <w:bCs/>
                <w:sz w:val="24"/>
                <w:szCs w:val="24"/>
              </w:rPr>
              <w:t>.</w:t>
            </w:r>
          </w:p>
        </w:tc>
      </w:tr>
      <w:tr w:rsidR="000C2720" w:rsidRPr="00CF08DB" w14:paraId="691AEB8B" w14:textId="77777777" w:rsidTr="00434567">
        <w:trPr>
          <w:trHeight w:val="551"/>
        </w:trPr>
        <w:tc>
          <w:tcPr>
            <w:tcW w:w="567" w:type="dxa"/>
            <w:shd w:val="clear" w:color="auto" w:fill="auto"/>
          </w:tcPr>
          <w:p w14:paraId="2993E75B" w14:textId="73F4EACC" w:rsidR="000C2720" w:rsidRDefault="0074646A" w:rsidP="000C2720">
            <w:pPr>
              <w:tabs>
                <w:tab w:val="left" w:pos="2268"/>
              </w:tabs>
              <w:spacing w:after="0" w:line="240" w:lineRule="auto"/>
              <w:jc w:val="center"/>
              <w:rPr>
                <w:rFonts w:ascii="Times New Roman" w:hAnsi="Times New Roman"/>
                <w:sz w:val="24"/>
                <w:szCs w:val="24"/>
              </w:rPr>
            </w:pPr>
            <w:r>
              <w:rPr>
                <w:rFonts w:ascii="Times New Roman" w:hAnsi="Times New Roman"/>
                <w:sz w:val="24"/>
                <w:szCs w:val="24"/>
              </w:rPr>
              <w:t>13.</w:t>
            </w:r>
          </w:p>
        </w:tc>
        <w:tc>
          <w:tcPr>
            <w:tcW w:w="1135" w:type="dxa"/>
            <w:shd w:val="clear" w:color="auto" w:fill="auto"/>
          </w:tcPr>
          <w:p w14:paraId="2A1F55D7" w14:textId="655C7C65" w:rsidR="000C2720" w:rsidRDefault="000C2720"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 xml:space="preserve">пункт 11 </w:t>
            </w:r>
          </w:p>
        </w:tc>
        <w:tc>
          <w:tcPr>
            <w:tcW w:w="5953" w:type="dxa"/>
            <w:shd w:val="clear" w:color="auto" w:fill="auto"/>
          </w:tcPr>
          <w:p w14:paraId="62F58C72" w14:textId="7C966202" w:rsidR="000C2720" w:rsidRPr="000C2720" w:rsidRDefault="000C2720" w:rsidP="000C2720">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0C2720">
              <w:rPr>
                <w:rFonts w:ascii="Times New Roman" w:hAnsi="Times New Roman"/>
                <w:bCs/>
                <w:sz w:val="24"/>
                <w:szCs w:val="24"/>
              </w:rPr>
              <w:t>11. Приложения к отчету содержат:</w:t>
            </w:r>
          </w:p>
          <w:p w14:paraId="0119E376" w14:textId="0D259663"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xml:space="preserve">     1) акт осмотра объекта оценки (акт осмотра составляется для материальных объектов), содержащий дату осмотра, адрес объекта оценки, описание основных характеристик оцениваемого объекта, иную информацию, позволяющую полностью идентифицировать объект оценки и его фактическое состояние, подписанный оценщиком, заказчиком оценки и третьими лицами (при их наличии и участии в осмотре). При отказе от подписи, оценщик фиксирует факт в акте осмотра; </w:t>
            </w:r>
          </w:p>
          <w:p w14:paraId="5937C483" w14:textId="7606FD3F"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2) фотографии объекта оценки (только для недвижимого имущества, транспорта, оборудования и других материальных объектов);</w:t>
            </w:r>
          </w:p>
          <w:p w14:paraId="4B7ABA98" w14:textId="052E5D51"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3) фотографии рабочего стола компьютера (скриншот), содержащие сведения о ценах объектов-аналогов и ссылки на объявления, полученные из сети интернет;</w:t>
            </w:r>
          </w:p>
          <w:p w14:paraId="3E5538D4" w14:textId="5EBE909D"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4) таблицы расчетов (при их наличии) и/или если не приведены в отчете;</w:t>
            </w:r>
          </w:p>
          <w:p w14:paraId="6671EE29" w14:textId="4FBECCF9"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5) таблицы с перечнем активов предприятия и их рыночной стоимостью (при необходимости);</w:t>
            </w:r>
          </w:p>
          <w:p w14:paraId="0F2CF366" w14:textId="303AD852" w:rsid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6) документы, подтверждающие исходные данные.</w:t>
            </w:r>
          </w:p>
        </w:tc>
        <w:tc>
          <w:tcPr>
            <w:tcW w:w="5500" w:type="dxa"/>
            <w:shd w:val="clear" w:color="auto" w:fill="auto"/>
          </w:tcPr>
          <w:p w14:paraId="50B298B4"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0C2720">
              <w:rPr>
                <w:rFonts w:ascii="Times New Roman" w:hAnsi="Times New Roman"/>
                <w:bCs/>
                <w:sz w:val="24"/>
                <w:szCs w:val="24"/>
              </w:rPr>
              <w:t>11. Приложения к отчету содержат:</w:t>
            </w:r>
          </w:p>
          <w:p w14:paraId="6E990EAD"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xml:space="preserve">     1) акт осмотра объекта оценки (акт осмотра составляется для материальных объектов), содержащий дату осмотра, адрес объекта оценки, описание основных характеристик оцениваемого объекта, иную информацию, позволяющую полностью идентифицировать объект оценки и его фактическое состояние, подписанный оценщиком, заказчиком оценки и третьими лицами (при их наличии и участии в осмотре). При отказе от подписи, оценщик фиксирует факт в акте осмотра; </w:t>
            </w:r>
          </w:p>
          <w:p w14:paraId="00D4E229"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2) фотографии объекта оценки (только для недвижимого имущества, транспорта, оборудования и других материальных объектов);</w:t>
            </w:r>
          </w:p>
          <w:p w14:paraId="01F4F42C"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3) фотографии рабочего стола компьютера (скриншот), содержащие сведения о ценах объектов-аналогов и ссылки на объявления, полученные из сети интернет;</w:t>
            </w:r>
          </w:p>
          <w:p w14:paraId="2D47F515"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4) таблицы расчетов (при их наличии) и/или если не приведены в отчете;</w:t>
            </w:r>
          </w:p>
          <w:p w14:paraId="3C91F557"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5) таблицы с перечнем активов предприятия и их рыночной стоимостью (при необходимости);</w:t>
            </w:r>
          </w:p>
          <w:p w14:paraId="4A823ECF" w14:textId="5FF34C6F" w:rsidR="000C2720" w:rsidRPr="00107CB7" w:rsidRDefault="000C2720" w:rsidP="000C2720">
            <w:pPr>
              <w:tabs>
                <w:tab w:val="left" w:pos="2268"/>
              </w:tabs>
              <w:spacing w:after="0" w:line="240" w:lineRule="auto"/>
              <w:ind w:firstLine="318"/>
              <w:jc w:val="both"/>
              <w:rPr>
                <w:rFonts w:ascii="Times New Roman" w:hAnsi="Times New Roman"/>
                <w:bCs/>
                <w:sz w:val="24"/>
                <w:szCs w:val="24"/>
              </w:rPr>
            </w:pPr>
            <w:r w:rsidRPr="000C2720">
              <w:rPr>
                <w:rFonts w:ascii="Times New Roman" w:hAnsi="Times New Roman"/>
                <w:bCs/>
                <w:sz w:val="24"/>
                <w:szCs w:val="24"/>
              </w:rPr>
              <w:t>6) документы, подтверждающие исходные данные.</w:t>
            </w:r>
          </w:p>
        </w:tc>
        <w:tc>
          <w:tcPr>
            <w:tcW w:w="2580" w:type="dxa"/>
          </w:tcPr>
          <w:p w14:paraId="01B0723B" w14:textId="31E0E854" w:rsidR="000C2720" w:rsidRPr="00BD0824" w:rsidRDefault="00392034" w:rsidP="000C2720">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0C2720" w:rsidRPr="00CF08DB" w14:paraId="49A73552" w14:textId="77777777" w:rsidTr="00434567">
        <w:trPr>
          <w:trHeight w:val="551"/>
        </w:trPr>
        <w:tc>
          <w:tcPr>
            <w:tcW w:w="567" w:type="dxa"/>
            <w:shd w:val="clear" w:color="auto" w:fill="auto"/>
          </w:tcPr>
          <w:p w14:paraId="193FB5FA" w14:textId="5D8B5303" w:rsidR="000C2720" w:rsidRDefault="0074646A" w:rsidP="000C2720">
            <w:pPr>
              <w:tabs>
                <w:tab w:val="left" w:pos="2268"/>
              </w:tabs>
              <w:spacing w:after="0" w:line="240" w:lineRule="auto"/>
              <w:jc w:val="center"/>
              <w:rPr>
                <w:rFonts w:ascii="Times New Roman" w:hAnsi="Times New Roman"/>
                <w:sz w:val="24"/>
                <w:szCs w:val="24"/>
              </w:rPr>
            </w:pPr>
            <w:r>
              <w:rPr>
                <w:rFonts w:ascii="Times New Roman" w:hAnsi="Times New Roman"/>
                <w:sz w:val="24"/>
                <w:szCs w:val="24"/>
              </w:rPr>
              <w:t>14.</w:t>
            </w:r>
          </w:p>
        </w:tc>
        <w:tc>
          <w:tcPr>
            <w:tcW w:w="1135" w:type="dxa"/>
            <w:shd w:val="clear" w:color="auto" w:fill="auto"/>
          </w:tcPr>
          <w:p w14:paraId="3C34F869" w14:textId="4F27D610" w:rsidR="000C2720" w:rsidRPr="000F5EC5" w:rsidRDefault="000F5EC5"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val="kk-KZ" w:eastAsia="ru-RU"/>
              </w:rPr>
            </w:pPr>
            <w:r w:rsidRPr="000F5EC5">
              <w:rPr>
                <w:rFonts w:ascii="Times New Roman" w:eastAsia="Times New Roman" w:hAnsi="Times New Roman"/>
                <w:bCs/>
                <w:spacing w:val="2"/>
                <w:sz w:val="24"/>
                <w:szCs w:val="24"/>
                <w:bdr w:val="none" w:sz="0" w:space="0" w:color="auto" w:frame="1"/>
                <w:lang w:eastAsia="ru-RU"/>
              </w:rPr>
              <w:t>пункт 1</w:t>
            </w:r>
            <w:r>
              <w:rPr>
                <w:rFonts w:ascii="Times New Roman" w:eastAsia="Times New Roman" w:hAnsi="Times New Roman"/>
                <w:bCs/>
                <w:spacing w:val="2"/>
                <w:sz w:val="24"/>
                <w:szCs w:val="24"/>
                <w:bdr w:val="none" w:sz="0" w:space="0" w:color="auto" w:frame="1"/>
                <w:lang w:val="kk-KZ" w:eastAsia="ru-RU"/>
              </w:rPr>
              <w:t>2</w:t>
            </w:r>
          </w:p>
        </w:tc>
        <w:tc>
          <w:tcPr>
            <w:tcW w:w="5953" w:type="dxa"/>
            <w:shd w:val="clear" w:color="auto" w:fill="auto"/>
          </w:tcPr>
          <w:p w14:paraId="5B657A4E" w14:textId="07237359" w:rsidR="000C2720" w:rsidRPr="000C2720" w:rsidRDefault="002A1E08" w:rsidP="000C2720">
            <w:pPr>
              <w:tabs>
                <w:tab w:val="left" w:pos="2268"/>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0C2720" w:rsidRPr="000C2720">
              <w:rPr>
                <w:rFonts w:ascii="Times New Roman" w:hAnsi="Times New Roman"/>
                <w:bCs/>
                <w:sz w:val="24"/>
                <w:szCs w:val="24"/>
              </w:rPr>
              <w:t>12. В отчете оценщиком указываются сведения, если:</w:t>
            </w:r>
          </w:p>
          <w:p w14:paraId="5F11E1DE"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заказчиком отказано в доступе к объекту оценки, а также к документации в полном объеме, необходимой для осуществления оценки;</w:t>
            </w:r>
          </w:p>
          <w:p w14:paraId="4C12F231" w14:textId="768142C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заказчиком отказано в представлении дополнительных сведений, необходимых для осуществления оценки;</w:t>
            </w:r>
          </w:p>
          <w:p w14:paraId="0DE214E6" w14:textId="77777777" w:rsidR="000C2720" w:rsidRPr="000C2720" w:rsidRDefault="000C2720" w:rsidP="000C2720">
            <w:pPr>
              <w:tabs>
                <w:tab w:val="left" w:pos="2268"/>
              </w:tabs>
              <w:spacing w:after="0" w:line="240" w:lineRule="auto"/>
              <w:jc w:val="both"/>
              <w:rPr>
                <w:rFonts w:ascii="Times New Roman" w:hAnsi="Times New Roman"/>
                <w:bCs/>
                <w:sz w:val="24"/>
                <w:szCs w:val="24"/>
              </w:rPr>
            </w:pPr>
            <w:r w:rsidRPr="000C2720">
              <w:rPr>
                <w:rFonts w:ascii="Times New Roman" w:hAnsi="Times New Roman"/>
                <w:bCs/>
                <w:sz w:val="24"/>
                <w:szCs w:val="24"/>
              </w:rPr>
              <w:t>      третьими лицами отказано в письменной или устной форме в представлении информации, необходимой для проведения оценки, за исключением сведений, составляющих государственные секреты, коммерческую и иную охраняемую законом тайну, существенным образом влияющей на достоверность результатов оценки.</w:t>
            </w:r>
          </w:p>
          <w:p w14:paraId="572A9DA6" w14:textId="77777777" w:rsidR="000C2720" w:rsidRPr="000C2720" w:rsidRDefault="000C2720" w:rsidP="000C2720">
            <w:pPr>
              <w:tabs>
                <w:tab w:val="left" w:pos="2268"/>
              </w:tabs>
              <w:spacing w:after="0" w:line="240" w:lineRule="auto"/>
              <w:jc w:val="both"/>
              <w:rPr>
                <w:rFonts w:ascii="Times New Roman" w:hAnsi="Times New Roman"/>
                <w:bCs/>
                <w:sz w:val="24"/>
                <w:szCs w:val="24"/>
                <w:lang w:val="kk-KZ"/>
              </w:rPr>
            </w:pPr>
          </w:p>
        </w:tc>
        <w:tc>
          <w:tcPr>
            <w:tcW w:w="5500" w:type="dxa"/>
            <w:shd w:val="clear" w:color="auto" w:fill="auto"/>
          </w:tcPr>
          <w:p w14:paraId="54767EB6" w14:textId="77777777" w:rsidR="000C2720" w:rsidRPr="000C2720" w:rsidRDefault="000C2720" w:rsidP="000C2720">
            <w:pPr>
              <w:tabs>
                <w:tab w:val="left" w:pos="2268"/>
              </w:tabs>
              <w:spacing w:after="0" w:line="240" w:lineRule="auto"/>
              <w:ind w:firstLine="318"/>
              <w:jc w:val="both"/>
              <w:rPr>
                <w:rFonts w:ascii="Times New Roman" w:hAnsi="Times New Roman"/>
                <w:bCs/>
                <w:sz w:val="24"/>
                <w:szCs w:val="24"/>
              </w:rPr>
            </w:pPr>
            <w:r w:rsidRPr="000C2720">
              <w:rPr>
                <w:rFonts w:ascii="Times New Roman" w:hAnsi="Times New Roman"/>
                <w:bCs/>
                <w:sz w:val="24"/>
                <w:szCs w:val="24"/>
              </w:rPr>
              <w:t>12. В отчете оценщиком указываются сведения, если:</w:t>
            </w:r>
          </w:p>
          <w:p w14:paraId="60E7E37B" w14:textId="218AE461" w:rsidR="000C2720" w:rsidRPr="000C2720" w:rsidRDefault="000C2720" w:rsidP="000C2720">
            <w:pPr>
              <w:tabs>
                <w:tab w:val="left" w:pos="2268"/>
              </w:tabs>
              <w:spacing w:after="0" w:line="240" w:lineRule="auto"/>
              <w:ind w:firstLine="318"/>
              <w:jc w:val="both"/>
              <w:rPr>
                <w:rFonts w:ascii="Times New Roman" w:hAnsi="Times New Roman"/>
                <w:bCs/>
                <w:sz w:val="24"/>
                <w:szCs w:val="24"/>
              </w:rPr>
            </w:pPr>
            <w:r w:rsidRPr="000C2720">
              <w:rPr>
                <w:rFonts w:ascii="Times New Roman" w:hAnsi="Times New Roman"/>
                <w:bCs/>
                <w:sz w:val="24"/>
                <w:szCs w:val="24"/>
              </w:rPr>
              <w:t>заказчиком отказано в доступе к объекту оценки, а также к документации в полном объеме, необходимой для осуществления оценки;</w:t>
            </w:r>
          </w:p>
          <w:p w14:paraId="3B0EDDF2" w14:textId="49DCF617" w:rsidR="000C2720" w:rsidRPr="000C2720" w:rsidRDefault="000C2720" w:rsidP="000C2720">
            <w:pPr>
              <w:tabs>
                <w:tab w:val="left" w:pos="2268"/>
              </w:tabs>
              <w:spacing w:after="0" w:line="240" w:lineRule="auto"/>
              <w:ind w:firstLine="318"/>
              <w:jc w:val="both"/>
              <w:rPr>
                <w:rFonts w:ascii="Times New Roman" w:hAnsi="Times New Roman"/>
                <w:bCs/>
                <w:sz w:val="24"/>
                <w:szCs w:val="24"/>
              </w:rPr>
            </w:pPr>
            <w:r w:rsidRPr="000C2720">
              <w:rPr>
                <w:rFonts w:ascii="Times New Roman" w:hAnsi="Times New Roman"/>
                <w:bCs/>
                <w:sz w:val="24"/>
                <w:szCs w:val="24"/>
              </w:rPr>
              <w:t>заказчиком отказано в представлении дополнительных сведений, необходимых для осуществления оценки;</w:t>
            </w:r>
          </w:p>
          <w:p w14:paraId="18EECA6A" w14:textId="653F240D" w:rsidR="000C2720" w:rsidRPr="00107CB7" w:rsidRDefault="000C2720" w:rsidP="001A0170">
            <w:pPr>
              <w:tabs>
                <w:tab w:val="left" w:pos="2268"/>
              </w:tabs>
              <w:spacing w:after="0" w:line="240" w:lineRule="auto"/>
              <w:ind w:firstLine="318"/>
              <w:jc w:val="both"/>
              <w:rPr>
                <w:rFonts w:ascii="Times New Roman" w:hAnsi="Times New Roman"/>
                <w:bCs/>
                <w:sz w:val="24"/>
                <w:szCs w:val="24"/>
              </w:rPr>
            </w:pPr>
            <w:r w:rsidRPr="000C2720">
              <w:rPr>
                <w:rFonts w:ascii="Times New Roman" w:hAnsi="Times New Roman"/>
                <w:bCs/>
                <w:sz w:val="24"/>
                <w:szCs w:val="24"/>
              </w:rPr>
              <w:t>третьими лицами отказано в письменной или устной форме в представлении информации, необходимой для проведения оценки, за исключением сведений, составляющих государственные секреты, коммерческую и иную охраняемую законом тайну, существенным образом влияющей на достоверность результатов оценки.</w:t>
            </w:r>
          </w:p>
        </w:tc>
        <w:tc>
          <w:tcPr>
            <w:tcW w:w="2580" w:type="dxa"/>
          </w:tcPr>
          <w:p w14:paraId="1BD80792" w14:textId="06D64CBC" w:rsidR="000C2720" w:rsidRPr="00BD0824" w:rsidRDefault="00392034" w:rsidP="000C2720">
            <w:pPr>
              <w:tabs>
                <w:tab w:val="left" w:pos="2268"/>
              </w:tabs>
              <w:spacing w:after="0" w:line="240" w:lineRule="auto"/>
              <w:jc w:val="both"/>
              <w:rPr>
                <w:rFonts w:ascii="Times New Roman" w:hAnsi="Times New Roman"/>
                <w:sz w:val="24"/>
                <w:szCs w:val="24"/>
              </w:rPr>
            </w:pPr>
            <w:r>
              <w:rPr>
                <w:rFonts w:ascii="Times New Roman" w:hAnsi="Times New Roman"/>
                <w:sz w:val="24"/>
                <w:szCs w:val="24"/>
              </w:rPr>
              <w:t>Без изменений</w:t>
            </w:r>
          </w:p>
        </w:tc>
      </w:tr>
      <w:tr w:rsidR="000C2720" w:rsidRPr="00CF08DB" w14:paraId="1EB45D56" w14:textId="77777777" w:rsidTr="00434567">
        <w:trPr>
          <w:trHeight w:val="191"/>
        </w:trPr>
        <w:tc>
          <w:tcPr>
            <w:tcW w:w="567" w:type="dxa"/>
            <w:shd w:val="clear" w:color="auto" w:fill="auto"/>
          </w:tcPr>
          <w:p w14:paraId="6FCA2E86" w14:textId="24E57ADF" w:rsidR="000C2720" w:rsidRDefault="000C2720" w:rsidP="000C2720">
            <w:pPr>
              <w:tabs>
                <w:tab w:val="left" w:pos="2268"/>
              </w:tabs>
              <w:spacing w:after="0" w:line="240" w:lineRule="auto"/>
              <w:jc w:val="center"/>
              <w:rPr>
                <w:rFonts w:ascii="Times New Roman" w:hAnsi="Times New Roman"/>
                <w:sz w:val="24"/>
                <w:szCs w:val="24"/>
              </w:rPr>
            </w:pPr>
            <w:r>
              <w:rPr>
                <w:rFonts w:ascii="Times New Roman" w:hAnsi="Times New Roman"/>
                <w:sz w:val="24"/>
                <w:szCs w:val="24"/>
              </w:rPr>
              <w:t>1</w:t>
            </w:r>
            <w:r w:rsidR="0074646A">
              <w:rPr>
                <w:rFonts w:ascii="Times New Roman" w:hAnsi="Times New Roman"/>
                <w:sz w:val="24"/>
                <w:szCs w:val="24"/>
              </w:rPr>
              <w:t>5</w:t>
            </w:r>
            <w:r>
              <w:rPr>
                <w:rFonts w:ascii="Times New Roman" w:hAnsi="Times New Roman"/>
                <w:sz w:val="24"/>
                <w:szCs w:val="24"/>
              </w:rPr>
              <w:t>.</w:t>
            </w:r>
          </w:p>
        </w:tc>
        <w:tc>
          <w:tcPr>
            <w:tcW w:w="1135" w:type="dxa"/>
            <w:shd w:val="clear" w:color="auto" w:fill="auto"/>
          </w:tcPr>
          <w:p w14:paraId="3A67CDF4" w14:textId="0F696C01" w:rsidR="000C2720" w:rsidRPr="00CF08DB" w:rsidRDefault="000C2720"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proofErr w:type="spellStart"/>
            <w:r w:rsidRPr="00A07D54">
              <w:rPr>
                <w:rFonts w:ascii="Times New Roman" w:eastAsia="Times New Roman" w:hAnsi="Times New Roman"/>
                <w:bCs/>
                <w:spacing w:val="2"/>
                <w:sz w:val="24"/>
                <w:szCs w:val="24"/>
                <w:bdr w:val="none" w:sz="0" w:space="0" w:color="auto" w:frame="1"/>
                <w:lang w:eastAsia="ru-RU"/>
              </w:rPr>
              <w:t>Заголов</w:t>
            </w:r>
            <w:proofErr w:type="spellEnd"/>
            <w:r>
              <w:rPr>
                <w:rFonts w:ascii="Times New Roman" w:eastAsia="Times New Roman" w:hAnsi="Times New Roman"/>
                <w:bCs/>
                <w:spacing w:val="2"/>
                <w:sz w:val="24"/>
                <w:szCs w:val="24"/>
                <w:bdr w:val="none" w:sz="0" w:space="0" w:color="auto" w:frame="1"/>
                <w:lang w:eastAsia="ru-RU"/>
              </w:rPr>
              <w:t xml:space="preserve"> </w:t>
            </w:r>
            <w:proofErr w:type="spellStart"/>
            <w:r w:rsidRPr="00A07D54">
              <w:rPr>
                <w:rFonts w:ascii="Times New Roman" w:eastAsia="Times New Roman" w:hAnsi="Times New Roman"/>
                <w:bCs/>
                <w:spacing w:val="2"/>
                <w:sz w:val="24"/>
                <w:szCs w:val="24"/>
                <w:bdr w:val="none" w:sz="0" w:space="0" w:color="auto" w:frame="1"/>
                <w:lang w:eastAsia="ru-RU"/>
              </w:rPr>
              <w:t>ок</w:t>
            </w:r>
            <w:proofErr w:type="spellEnd"/>
            <w:r w:rsidRPr="00A07D54">
              <w:rPr>
                <w:rFonts w:ascii="Times New Roman" w:eastAsia="Times New Roman" w:hAnsi="Times New Roman"/>
                <w:bCs/>
                <w:spacing w:val="2"/>
                <w:sz w:val="24"/>
                <w:szCs w:val="24"/>
                <w:bdr w:val="none" w:sz="0" w:space="0" w:color="auto" w:frame="1"/>
                <w:lang w:eastAsia="ru-RU"/>
              </w:rPr>
              <w:t xml:space="preserve"> Главы </w:t>
            </w:r>
            <w:r>
              <w:rPr>
                <w:rFonts w:ascii="Times New Roman" w:eastAsia="Times New Roman" w:hAnsi="Times New Roman"/>
                <w:bCs/>
                <w:spacing w:val="2"/>
                <w:sz w:val="24"/>
                <w:szCs w:val="24"/>
                <w:bdr w:val="none" w:sz="0" w:space="0" w:color="auto" w:frame="1"/>
                <w:lang w:eastAsia="ru-RU"/>
              </w:rPr>
              <w:t>3</w:t>
            </w:r>
          </w:p>
        </w:tc>
        <w:tc>
          <w:tcPr>
            <w:tcW w:w="5953" w:type="dxa"/>
            <w:shd w:val="clear" w:color="auto" w:fill="auto"/>
          </w:tcPr>
          <w:p w14:paraId="5A610CC5" w14:textId="45A3EFB0" w:rsidR="000C2720" w:rsidRPr="000D2145" w:rsidRDefault="000C2720" w:rsidP="000C2720">
            <w:pPr>
              <w:tabs>
                <w:tab w:val="left" w:pos="2268"/>
              </w:tabs>
              <w:spacing w:after="0" w:line="240" w:lineRule="auto"/>
              <w:jc w:val="center"/>
              <w:rPr>
                <w:rFonts w:ascii="Times New Roman" w:hAnsi="Times New Roman"/>
                <w:bCs/>
                <w:sz w:val="24"/>
                <w:szCs w:val="24"/>
                <w:lang w:val="kk-KZ"/>
              </w:rPr>
            </w:pPr>
            <w:r w:rsidRPr="00194A1D">
              <w:rPr>
                <w:rFonts w:ascii="Times New Roman" w:hAnsi="Times New Roman"/>
                <w:bCs/>
                <w:sz w:val="24"/>
                <w:szCs w:val="24"/>
              </w:rPr>
              <w:t xml:space="preserve">Глава 3. Требования к форме </w:t>
            </w:r>
            <w:r w:rsidRPr="000D2145">
              <w:rPr>
                <w:rFonts w:ascii="Times New Roman" w:hAnsi="Times New Roman"/>
                <w:bCs/>
                <w:sz w:val="24"/>
                <w:szCs w:val="24"/>
              </w:rPr>
              <w:t>отчета</w:t>
            </w:r>
            <w:r w:rsidR="000D2145" w:rsidRPr="000D2145">
              <w:rPr>
                <w:rFonts w:ascii="Times New Roman" w:hAnsi="Times New Roman"/>
                <w:bCs/>
                <w:sz w:val="24"/>
                <w:szCs w:val="24"/>
              </w:rPr>
              <w:t xml:space="preserve"> об оценке</w:t>
            </w:r>
            <w:r w:rsidR="000D2145">
              <w:rPr>
                <w:rFonts w:ascii="Times New Roman" w:hAnsi="Times New Roman"/>
                <w:bCs/>
                <w:sz w:val="24"/>
                <w:szCs w:val="24"/>
                <w:lang w:val="kk-KZ"/>
              </w:rPr>
              <w:t xml:space="preserve"> </w:t>
            </w:r>
          </w:p>
          <w:p w14:paraId="3B54EC79" w14:textId="0AF22078" w:rsidR="000C2720" w:rsidRPr="00C80486" w:rsidRDefault="000C2720" w:rsidP="000C2720">
            <w:pPr>
              <w:tabs>
                <w:tab w:val="left" w:pos="2268"/>
              </w:tabs>
              <w:spacing w:after="0" w:line="240" w:lineRule="auto"/>
              <w:jc w:val="both"/>
              <w:rPr>
                <w:rFonts w:ascii="Times New Roman" w:hAnsi="Times New Roman"/>
                <w:sz w:val="24"/>
                <w:szCs w:val="24"/>
              </w:rPr>
            </w:pPr>
          </w:p>
        </w:tc>
        <w:tc>
          <w:tcPr>
            <w:tcW w:w="5500" w:type="dxa"/>
            <w:shd w:val="clear" w:color="auto" w:fill="auto"/>
          </w:tcPr>
          <w:p w14:paraId="5833DA6D" w14:textId="5A2CC058" w:rsidR="000C2720" w:rsidRPr="000D2145" w:rsidRDefault="000C2720" w:rsidP="000C2720">
            <w:pPr>
              <w:tabs>
                <w:tab w:val="left" w:pos="2268"/>
              </w:tabs>
              <w:spacing w:after="0" w:line="240" w:lineRule="auto"/>
              <w:jc w:val="center"/>
              <w:rPr>
                <w:rFonts w:ascii="Times New Roman" w:hAnsi="Times New Roman"/>
                <w:bCs/>
                <w:sz w:val="24"/>
                <w:szCs w:val="24"/>
                <w:lang w:val="kk-KZ"/>
              </w:rPr>
            </w:pPr>
            <w:r w:rsidRPr="00217E6F">
              <w:rPr>
                <w:rFonts w:ascii="Times New Roman" w:hAnsi="Times New Roman"/>
                <w:bCs/>
                <w:sz w:val="24"/>
                <w:szCs w:val="24"/>
              </w:rPr>
              <w:t xml:space="preserve">Глава 3. Требования к форме </w:t>
            </w:r>
            <w:r w:rsidRPr="000D2145">
              <w:rPr>
                <w:rFonts w:ascii="Times New Roman" w:hAnsi="Times New Roman"/>
                <w:bCs/>
                <w:sz w:val="24"/>
                <w:szCs w:val="24"/>
              </w:rPr>
              <w:t>отчета</w:t>
            </w:r>
            <w:r w:rsidR="000D2145" w:rsidRPr="000D2145">
              <w:rPr>
                <w:rFonts w:ascii="Times New Roman" w:hAnsi="Times New Roman"/>
                <w:bCs/>
                <w:sz w:val="24"/>
                <w:szCs w:val="24"/>
              </w:rPr>
              <w:t xml:space="preserve"> об оценке</w:t>
            </w:r>
            <w:r w:rsidR="000D2145">
              <w:rPr>
                <w:rFonts w:ascii="Times New Roman" w:hAnsi="Times New Roman"/>
                <w:bCs/>
                <w:sz w:val="24"/>
                <w:szCs w:val="24"/>
                <w:lang w:val="kk-KZ"/>
              </w:rPr>
              <w:t xml:space="preserve"> </w:t>
            </w:r>
          </w:p>
          <w:p w14:paraId="4400A7D6" w14:textId="56796A5C" w:rsidR="000C2720" w:rsidRPr="002C61BC" w:rsidRDefault="000C2720" w:rsidP="000C2720">
            <w:pPr>
              <w:tabs>
                <w:tab w:val="left" w:pos="2268"/>
              </w:tabs>
              <w:spacing w:after="0" w:line="240" w:lineRule="auto"/>
              <w:jc w:val="both"/>
              <w:rPr>
                <w:rFonts w:ascii="Times New Roman" w:hAnsi="Times New Roman"/>
                <w:bCs/>
                <w:sz w:val="24"/>
                <w:szCs w:val="24"/>
              </w:rPr>
            </w:pPr>
          </w:p>
        </w:tc>
        <w:tc>
          <w:tcPr>
            <w:tcW w:w="2580" w:type="dxa"/>
          </w:tcPr>
          <w:p w14:paraId="68339A53" w14:textId="5269ED60" w:rsidR="000C2720" w:rsidRPr="00392034" w:rsidRDefault="00392034" w:rsidP="00392034">
            <w:pPr>
              <w:tabs>
                <w:tab w:val="left" w:pos="2268"/>
              </w:tabs>
              <w:spacing w:after="0" w:line="240" w:lineRule="auto"/>
              <w:jc w:val="both"/>
              <w:rPr>
                <w:rFonts w:ascii="Times New Roman" w:hAnsi="Times New Roman"/>
                <w:b/>
                <w:bCs/>
                <w:sz w:val="24"/>
                <w:szCs w:val="24"/>
              </w:rPr>
            </w:pPr>
            <w:r>
              <w:rPr>
                <w:rFonts w:ascii="Times New Roman" w:hAnsi="Times New Roman"/>
                <w:sz w:val="24"/>
                <w:szCs w:val="24"/>
              </w:rPr>
              <w:t>Без изменений</w:t>
            </w:r>
          </w:p>
        </w:tc>
      </w:tr>
      <w:tr w:rsidR="000C2720" w:rsidRPr="00CF08DB" w14:paraId="0266EEE2" w14:textId="77777777" w:rsidTr="00434567">
        <w:trPr>
          <w:trHeight w:val="191"/>
        </w:trPr>
        <w:tc>
          <w:tcPr>
            <w:tcW w:w="567" w:type="dxa"/>
            <w:shd w:val="clear" w:color="auto" w:fill="auto"/>
          </w:tcPr>
          <w:p w14:paraId="0B53BAD0" w14:textId="3F593D24" w:rsidR="000C2720" w:rsidRDefault="000C2720" w:rsidP="000C2720">
            <w:pPr>
              <w:tabs>
                <w:tab w:val="left" w:pos="2268"/>
              </w:tabs>
              <w:spacing w:after="0" w:line="240" w:lineRule="auto"/>
              <w:jc w:val="center"/>
              <w:rPr>
                <w:rFonts w:ascii="Times New Roman" w:hAnsi="Times New Roman"/>
                <w:sz w:val="24"/>
                <w:szCs w:val="24"/>
              </w:rPr>
            </w:pPr>
            <w:r>
              <w:rPr>
                <w:rFonts w:ascii="Times New Roman" w:hAnsi="Times New Roman"/>
                <w:sz w:val="24"/>
                <w:szCs w:val="24"/>
              </w:rPr>
              <w:t>1</w:t>
            </w:r>
            <w:r w:rsidR="0074646A">
              <w:rPr>
                <w:rFonts w:ascii="Times New Roman" w:hAnsi="Times New Roman"/>
                <w:sz w:val="24"/>
                <w:szCs w:val="24"/>
              </w:rPr>
              <w:t>6</w:t>
            </w:r>
            <w:r>
              <w:rPr>
                <w:rFonts w:ascii="Times New Roman" w:hAnsi="Times New Roman"/>
                <w:sz w:val="24"/>
                <w:szCs w:val="24"/>
              </w:rPr>
              <w:t>.</w:t>
            </w:r>
          </w:p>
        </w:tc>
        <w:tc>
          <w:tcPr>
            <w:tcW w:w="1135" w:type="dxa"/>
            <w:shd w:val="clear" w:color="auto" w:fill="auto"/>
          </w:tcPr>
          <w:p w14:paraId="26326C2B" w14:textId="505FAE31" w:rsidR="000C2720" w:rsidRPr="00A07D54" w:rsidRDefault="000C2720"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13</w:t>
            </w:r>
          </w:p>
        </w:tc>
        <w:tc>
          <w:tcPr>
            <w:tcW w:w="5953" w:type="dxa"/>
            <w:shd w:val="clear" w:color="auto" w:fill="auto"/>
          </w:tcPr>
          <w:p w14:paraId="776C86B5" w14:textId="01AA6253" w:rsidR="000C2720" w:rsidRPr="00935598" w:rsidRDefault="000C2720" w:rsidP="000C2720">
            <w:pPr>
              <w:tabs>
                <w:tab w:val="left" w:pos="2268"/>
              </w:tabs>
              <w:spacing w:after="0" w:line="240" w:lineRule="auto"/>
              <w:jc w:val="both"/>
              <w:rPr>
                <w:rFonts w:ascii="Times New Roman" w:hAnsi="Times New Roman"/>
                <w:b/>
                <w:bCs/>
                <w:sz w:val="24"/>
                <w:szCs w:val="24"/>
              </w:rPr>
            </w:pPr>
            <w:r w:rsidRPr="002C15CD">
              <w:rPr>
                <w:rFonts w:ascii="Times New Roman" w:hAnsi="Times New Roman"/>
                <w:bCs/>
                <w:sz w:val="24"/>
                <w:szCs w:val="24"/>
              </w:rPr>
              <w:t xml:space="preserve">13. Отчет об оценке </w:t>
            </w:r>
            <w:r w:rsidRPr="002C15CD">
              <w:rPr>
                <w:rFonts w:ascii="Times New Roman" w:hAnsi="Times New Roman"/>
                <w:b/>
                <w:sz w:val="24"/>
                <w:szCs w:val="24"/>
              </w:rPr>
              <w:t>пронумеровывается, прошнуровывается,</w:t>
            </w:r>
            <w:r w:rsidRPr="002C15CD">
              <w:rPr>
                <w:rFonts w:ascii="Times New Roman" w:hAnsi="Times New Roman"/>
                <w:bCs/>
                <w:sz w:val="24"/>
                <w:szCs w:val="24"/>
              </w:rPr>
              <w:t xml:space="preserve"> подписывается оценщиком </w:t>
            </w:r>
            <w:r w:rsidRPr="002C15CD">
              <w:rPr>
                <w:rFonts w:ascii="Times New Roman" w:hAnsi="Times New Roman"/>
                <w:b/>
                <w:sz w:val="24"/>
                <w:szCs w:val="24"/>
              </w:rPr>
              <w:t>и скрепляется его печатью (при наличии),</w:t>
            </w:r>
            <w:r w:rsidRPr="002C15CD">
              <w:rPr>
                <w:rFonts w:ascii="Times New Roman" w:hAnsi="Times New Roman"/>
                <w:bCs/>
                <w:sz w:val="24"/>
                <w:szCs w:val="24"/>
              </w:rPr>
              <w:t xml:space="preserve"> а </w:t>
            </w:r>
            <w:r w:rsidRPr="002C15CD">
              <w:rPr>
                <w:rFonts w:ascii="Times New Roman" w:hAnsi="Times New Roman"/>
                <w:b/>
                <w:sz w:val="24"/>
                <w:szCs w:val="24"/>
              </w:rPr>
              <w:t>при заключении</w:t>
            </w:r>
            <w:r w:rsidRPr="002C15CD">
              <w:rPr>
                <w:rFonts w:ascii="Times New Roman" w:hAnsi="Times New Roman"/>
                <w:bCs/>
                <w:sz w:val="24"/>
                <w:szCs w:val="24"/>
              </w:rPr>
              <w:t xml:space="preserve"> оценщиком трудового договора с юридическим лицом </w:t>
            </w:r>
            <w:r w:rsidRPr="002C15CD">
              <w:rPr>
                <w:rFonts w:ascii="Times New Roman" w:hAnsi="Times New Roman"/>
                <w:b/>
                <w:sz w:val="24"/>
                <w:szCs w:val="24"/>
              </w:rPr>
              <w:t>отчет об оценке</w:t>
            </w:r>
            <w:r w:rsidRPr="002C15CD">
              <w:rPr>
                <w:rFonts w:ascii="Times New Roman" w:hAnsi="Times New Roman"/>
                <w:bCs/>
                <w:sz w:val="24"/>
                <w:szCs w:val="24"/>
              </w:rPr>
              <w:t xml:space="preserve"> утверждается руководителем юридического лица </w:t>
            </w:r>
            <w:r w:rsidRPr="002C15CD">
              <w:rPr>
                <w:rFonts w:ascii="Times New Roman" w:hAnsi="Times New Roman"/>
                <w:b/>
                <w:sz w:val="24"/>
                <w:szCs w:val="24"/>
              </w:rPr>
              <w:t>и скрепляется печатью юридического лица (при наличии).</w:t>
            </w:r>
          </w:p>
        </w:tc>
        <w:tc>
          <w:tcPr>
            <w:tcW w:w="5500" w:type="dxa"/>
            <w:shd w:val="clear" w:color="auto" w:fill="auto"/>
          </w:tcPr>
          <w:p w14:paraId="008AB970" w14:textId="77777777" w:rsidR="000C2720" w:rsidRPr="00492EF4" w:rsidRDefault="000C2720" w:rsidP="000C2720">
            <w:pPr>
              <w:tabs>
                <w:tab w:val="left" w:pos="2268"/>
              </w:tabs>
              <w:spacing w:after="0" w:line="240" w:lineRule="auto"/>
              <w:jc w:val="both"/>
              <w:rPr>
                <w:rFonts w:ascii="Times New Roman" w:hAnsi="Times New Roman"/>
                <w:bCs/>
                <w:sz w:val="24"/>
                <w:szCs w:val="24"/>
              </w:rPr>
            </w:pPr>
            <w:bookmarkStart w:id="0" w:name="_Hlk224203712"/>
            <w:r w:rsidRPr="00492EF4">
              <w:rPr>
                <w:rFonts w:ascii="Times New Roman" w:hAnsi="Times New Roman"/>
                <w:bCs/>
                <w:sz w:val="24"/>
                <w:szCs w:val="24"/>
              </w:rPr>
              <w:t xml:space="preserve">13. Отчет об оценке подписывается оценщиком, а </w:t>
            </w:r>
            <w:r w:rsidRPr="00492EF4">
              <w:rPr>
                <w:rFonts w:ascii="Times New Roman" w:hAnsi="Times New Roman"/>
                <w:b/>
                <w:bCs/>
                <w:sz w:val="24"/>
                <w:szCs w:val="24"/>
              </w:rPr>
              <w:t>в случае заключения</w:t>
            </w:r>
            <w:r w:rsidRPr="00492EF4">
              <w:rPr>
                <w:rFonts w:ascii="Times New Roman" w:hAnsi="Times New Roman"/>
                <w:bCs/>
                <w:sz w:val="24"/>
                <w:szCs w:val="24"/>
              </w:rPr>
              <w:t xml:space="preserve"> оценщиком трудового договора с юридическим лицом утверждается руководителем юридического лица </w:t>
            </w:r>
            <w:r w:rsidRPr="00492EF4">
              <w:rPr>
                <w:rFonts w:ascii="Times New Roman" w:hAnsi="Times New Roman"/>
                <w:b/>
                <w:bCs/>
                <w:sz w:val="24"/>
                <w:szCs w:val="24"/>
              </w:rPr>
              <w:t>и регистрируется в депозитарии финансовой отчетности в течение трех рабочих дней с даты составления отчета об оценке</w:t>
            </w:r>
            <w:r w:rsidRPr="00492EF4">
              <w:rPr>
                <w:rFonts w:ascii="Times New Roman" w:hAnsi="Times New Roman"/>
                <w:bCs/>
                <w:sz w:val="24"/>
                <w:szCs w:val="24"/>
              </w:rPr>
              <w:t xml:space="preserve">. </w:t>
            </w:r>
          </w:p>
          <w:p w14:paraId="1978CCD6" w14:textId="682443C3" w:rsidR="000C2720" w:rsidRPr="00AF08B0" w:rsidRDefault="00A10323" w:rsidP="000C2720">
            <w:pPr>
              <w:tabs>
                <w:tab w:val="left" w:pos="2268"/>
              </w:tabs>
              <w:spacing w:after="0" w:line="240" w:lineRule="auto"/>
              <w:jc w:val="both"/>
              <w:rPr>
                <w:rFonts w:ascii="Times New Roman" w:hAnsi="Times New Roman"/>
                <w:bCs/>
                <w:sz w:val="24"/>
                <w:szCs w:val="24"/>
              </w:rPr>
            </w:pPr>
            <w:r>
              <w:rPr>
                <w:rFonts w:ascii="Times New Roman" w:hAnsi="Times New Roman"/>
                <w:b/>
                <w:bCs/>
                <w:sz w:val="24"/>
                <w:szCs w:val="24"/>
                <w:lang w:val="kk-KZ"/>
              </w:rPr>
              <w:t xml:space="preserve">    </w:t>
            </w:r>
            <w:r w:rsidR="000C2720" w:rsidRPr="00492EF4">
              <w:rPr>
                <w:rFonts w:ascii="Times New Roman" w:hAnsi="Times New Roman"/>
                <w:b/>
                <w:bCs/>
                <w:sz w:val="24"/>
                <w:szCs w:val="24"/>
              </w:rPr>
              <w:t>Отчет об оценке в электронном виде формируется оценщиком в депозитарии финансовой отчетности</w:t>
            </w:r>
            <w:r w:rsidR="007B42CD">
              <w:rPr>
                <w:rFonts w:ascii="Times New Roman" w:hAnsi="Times New Roman"/>
                <w:b/>
                <w:bCs/>
                <w:sz w:val="24"/>
                <w:szCs w:val="24"/>
              </w:rPr>
              <w:t xml:space="preserve"> </w:t>
            </w:r>
            <w:r w:rsidR="007B42CD" w:rsidRPr="007B42CD">
              <w:rPr>
                <w:rFonts w:ascii="Times New Roman" w:hAnsi="Times New Roman"/>
                <w:b/>
                <w:bCs/>
                <w:sz w:val="24"/>
                <w:szCs w:val="24"/>
                <w:highlight w:val="yellow"/>
              </w:rPr>
              <w:t>и подписывается электронной цифровой подписью</w:t>
            </w:r>
            <w:r w:rsidR="000C2720" w:rsidRPr="007B42CD">
              <w:rPr>
                <w:rFonts w:ascii="Times New Roman" w:hAnsi="Times New Roman"/>
                <w:b/>
                <w:bCs/>
                <w:sz w:val="24"/>
                <w:szCs w:val="24"/>
                <w:highlight w:val="yellow"/>
              </w:rPr>
              <w:t>.</w:t>
            </w:r>
            <w:r w:rsidR="007B42CD">
              <w:rPr>
                <w:rFonts w:ascii="Times New Roman" w:hAnsi="Times New Roman"/>
                <w:b/>
                <w:bCs/>
                <w:sz w:val="24"/>
                <w:szCs w:val="24"/>
              </w:rPr>
              <w:t xml:space="preserve"> </w:t>
            </w:r>
            <w:r w:rsidR="000C2720" w:rsidRPr="00492EF4">
              <w:rPr>
                <w:rFonts w:ascii="Times New Roman" w:hAnsi="Times New Roman"/>
                <w:b/>
                <w:bCs/>
                <w:sz w:val="24"/>
                <w:szCs w:val="24"/>
              </w:rPr>
              <w:t>При этом регистрация его в депозитарии финансовой отчетности не требуется.</w:t>
            </w:r>
            <w:bookmarkEnd w:id="0"/>
          </w:p>
        </w:tc>
        <w:tc>
          <w:tcPr>
            <w:tcW w:w="2580" w:type="dxa"/>
          </w:tcPr>
          <w:p w14:paraId="27DC1FD8" w14:textId="234615F7"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Приведение в соответствие с Законом, а также со статьёй 9 Закона Республики Казахстан «Об оценочной деятельности в Республике Казахстан». Указанные нововведения позволят обеспечить:</w:t>
            </w:r>
          </w:p>
          <w:p w14:paraId="42BE7683" w14:textId="77777777"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оцифровку сферы оценочной деятельности в Республике Казахстан;</w:t>
            </w:r>
          </w:p>
          <w:p w14:paraId="1FD55FA6" w14:textId="5F094362"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прозрачность оценочной деятельности, достоверность, актуальность отчетов об оценке, хранение всех видов отчетов в электронной системе;</w:t>
            </w:r>
          </w:p>
          <w:p w14:paraId="4A56E39E" w14:textId="46E7A3B1"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оптимизацию работы оценщиков при формировании отчетов об оценке в электронном формате.</w:t>
            </w:r>
          </w:p>
        </w:tc>
      </w:tr>
      <w:tr w:rsidR="000C2720" w:rsidRPr="00CF08DB" w14:paraId="2393CC29" w14:textId="77777777" w:rsidTr="00434567">
        <w:trPr>
          <w:trHeight w:val="191"/>
        </w:trPr>
        <w:tc>
          <w:tcPr>
            <w:tcW w:w="567" w:type="dxa"/>
            <w:shd w:val="clear" w:color="auto" w:fill="auto"/>
          </w:tcPr>
          <w:p w14:paraId="147B3D7D" w14:textId="24993BE4" w:rsidR="000C2720" w:rsidRDefault="000C2720" w:rsidP="000C2720">
            <w:pPr>
              <w:tabs>
                <w:tab w:val="left" w:pos="2268"/>
              </w:tabs>
              <w:spacing w:after="0" w:line="240" w:lineRule="auto"/>
              <w:jc w:val="center"/>
              <w:rPr>
                <w:rFonts w:ascii="Times New Roman" w:hAnsi="Times New Roman"/>
                <w:sz w:val="24"/>
                <w:szCs w:val="24"/>
              </w:rPr>
            </w:pPr>
            <w:bookmarkStart w:id="1" w:name="_Hlk224203758"/>
            <w:r>
              <w:rPr>
                <w:rFonts w:ascii="Times New Roman" w:hAnsi="Times New Roman"/>
                <w:sz w:val="24"/>
                <w:szCs w:val="24"/>
              </w:rPr>
              <w:t>1</w:t>
            </w:r>
            <w:r w:rsidR="0074646A">
              <w:rPr>
                <w:rFonts w:ascii="Times New Roman" w:hAnsi="Times New Roman"/>
                <w:sz w:val="24"/>
                <w:szCs w:val="24"/>
              </w:rPr>
              <w:t>7</w:t>
            </w:r>
            <w:r>
              <w:rPr>
                <w:rFonts w:ascii="Times New Roman" w:hAnsi="Times New Roman"/>
                <w:sz w:val="24"/>
                <w:szCs w:val="24"/>
              </w:rPr>
              <w:t>.</w:t>
            </w:r>
          </w:p>
        </w:tc>
        <w:tc>
          <w:tcPr>
            <w:tcW w:w="1135" w:type="dxa"/>
            <w:shd w:val="clear" w:color="auto" w:fill="auto"/>
          </w:tcPr>
          <w:p w14:paraId="56F28E5E" w14:textId="4282F482" w:rsidR="000C2720" w:rsidRDefault="000C2720"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14</w:t>
            </w:r>
          </w:p>
        </w:tc>
        <w:tc>
          <w:tcPr>
            <w:tcW w:w="5953" w:type="dxa"/>
            <w:shd w:val="clear" w:color="auto" w:fill="auto"/>
          </w:tcPr>
          <w:p w14:paraId="324CA190" w14:textId="27599455" w:rsidR="000C2720" w:rsidRPr="00C80486" w:rsidRDefault="000C2720" w:rsidP="000C2720">
            <w:pPr>
              <w:tabs>
                <w:tab w:val="left" w:pos="2268"/>
              </w:tabs>
              <w:spacing w:after="0" w:line="240" w:lineRule="auto"/>
              <w:jc w:val="both"/>
              <w:rPr>
                <w:rFonts w:ascii="Times New Roman" w:hAnsi="Times New Roman"/>
                <w:sz w:val="24"/>
                <w:szCs w:val="24"/>
              </w:rPr>
            </w:pPr>
            <w:r w:rsidRPr="00194A1D">
              <w:rPr>
                <w:rFonts w:ascii="Times New Roman" w:hAnsi="Times New Roman"/>
                <w:sz w:val="24"/>
                <w:szCs w:val="24"/>
              </w:rPr>
              <w:t>14. При внесении изменений и/или дополнений в отчет об оценке имущества</w:t>
            </w:r>
            <w:r w:rsidRPr="009B3714">
              <w:rPr>
                <w:rFonts w:ascii="Times New Roman" w:hAnsi="Times New Roman"/>
                <w:b/>
                <w:bCs/>
                <w:sz w:val="24"/>
                <w:szCs w:val="24"/>
              </w:rPr>
              <w:t>, являющегося обеспечением при заключении ипотечного договора, а также при реализации заложенного имущества на бумажном носителе,</w:t>
            </w:r>
            <w:r w:rsidRPr="00194A1D">
              <w:rPr>
                <w:rFonts w:ascii="Times New Roman" w:hAnsi="Times New Roman"/>
                <w:sz w:val="24"/>
                <w:szCs w:val="24"/>
              </w:rPr>
              <w:t xml:space="preserve"> оценщик вносит соответствующие изменения и/или дополнения в отчете, размещенном в депозитарии финансовой отчетности, с указанием обоснования.</w:t>
            </w:r>
          </w:p>
        </w:tc>
        <w:tc>
          <w:tcPr>
            <w:tcW w:w="5500" w:type="dxa"/>
            <w:shd w:val="clear" w:color="auto" w:fill="auto"/>
          </w:tcPr>
          <w:p w14:paraId="40DEDCFE" w14:textId="1FAE8C57" w:rsidR="000C2720" w:rsidRPr="00693246" w:rsidRDefault="000C2720" w:rsidP="000C2720">
            <w:pPr>
              <w:tabs>
                <w:tab w:val="left" w:pos="2268"/>
              </w:tabs>
              <w:spacing w:after="0" w:line="240" w:lineRule="auto"/>
              <w:jc w:val="both"/>
              <w:rPr>
                <w:rFonts w:ascii="Times New Roman" w:hAnsi="Times New Roman"/>
                <w:bCs/>
                <w:sz w:val="24"/>
                <w:szCs w:val="24"/>
              </w:rPr>
            </w:pPr>
            <w:r w:rsidRPr="00693246">
              <w:rPr>
                <w:rFonts w:ascii="Times New Roman" w:hAnsi="Times New Roman"/>
                <w:bCs/>
                <w:sz w:val="24"/>
                <w:szCs w:val="24"/>
              </w:rPr>
              <w:t>14. </w:t>
            </w:r>
            <w:r w:rsidRPr="009200F6">
              <w:rPr>
                <w:rFonts w:ascii="Times New Roman" w:hAnsi="Times New Roman"/>
                <w:bCs/>
                <w:sz w:val="24"/>
                <w:szCs w:val="24"/>
              </w:rPr>
              <w:t xml:space="preserve">При внесении изменений и/или дополнений в отчет об оценке имущества </w:t>
            </w:r>
            <w:r w:rsidRPr="009200F6">
              <w:rPr>
                <w:rFonts w:ascii="Times New Roman" w:hAnsi="Times New Roman"/>
                <w:b/>
                <w:bCs/>
                <w:sz w:val="24"/>
                <w:szCs w:val="24"/>
              </w:rPr>
              <w:t>в письменном</w:t>
            </w:r>
            <w:r w:rsidR="003D430C">
              <w:rPr>
                <w:rFonts w:ascii="Times New Roman" w:hAnsi="Times New Roman"/>
                <w:b/>
                <w:bCs/>
                <w:sz w:val="24"/>
                <w:szCs w:val="24"/>
              </w:rPr>
              <w:t xml:space="preserve"> </w:t>
            </w:r>
            <w:r w:rsidR="003D430C" w:rsidRPr="00B362AD">
              <w:rPr>
                <w:rFonts w:ascii="Times New Roman" w:hAnsi="Times New Roman"/>
                <w:b/>
                <w:sz w:val="24"/>
                <w:szCs w:val="24"/>
              </w:rPr>
              <w:t xml:space="preserve">или </w:t>
            </w:r>
            <w:r w:rsidR="003D430C" w:rsidRPr="003D430C">
              <w:rPr>
                <w:rFonts w:ascii="Times New Roman" w:hAnsi="Times New Roman"/>
                <w:b/>
                <w:sz w:val="24"/>
                <w:szCs w:val="24"/>
                <w:highlight w:val="yellow"/>
              </w:rPr>
              <w:t>электронн</w:t>
            </w:r>
            <w:r w:rsidR="003D430C">
              <w:rPr>
                <w:rFonts w:ascii="Times New Roman" w:hAnsi="Times New Roman"/>
                <w:b/>
                <w:sz w:val="24"/>
                <w:szCs w:val="24"/>
                <w:highlight w:val="yellow"/>
              </w:rPr>
              <w:t>ом виде</w:t>
            </w:r>
            <w:r w:rsidRPr="003D430C">
              <w:rPr>
                <w:rFonts w:ascii="Times New Roman" w:hAnsi="Times New Roman"/>
                <w:bCs/>
                <w:sz w:val="24"/>
                <w:szCs w:val="24"/>
                <w:highlight w:val="yellow"/>
              </w:rPr>
              <w:t>,</w:t>
            </w:r>
            <w:r w:rsidRPr="009200F6">
              <w:rPr>
                <w:rFonts w:ascii="Times New Roman" w:hAnsi="Times New Roman"/>
                <w:bCs/>
                <w:sz w:val="24"/>
                <w:szCs w:val="24"/>
              </w:rPr>
              <w:t xml:space="preserve"> оценщик вносит соответствующие изменения и/или дополнения в отчете, размещенном в депозитарии финансовой отчетности, с указанием обоснования.</w:t>
            </w:r>
          </w:p>
        </w:tc>
        <w:tc>
          <w:tcPr>
            <w:tcW w:w="2580" w:type="dxa"/>
          </w:tcPr>
          <w:p w14:paraId="33CF9814" w14:textId="7C9B2430"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xml:space="preserve">Приведение в соответствие с Законом, а также со статьёй 9 </w:t>
            </w:r>
            <w:proofErr w:type="spellStart"/>
            <w:r w:rsidRPr="00BD0824">
              <w:rPr>
                <w:rFonts w:ascii="Times New Roman" w:hAnsi="Times New Roman"/>
                <w:sz w:val="24"/>
                <w:szCs w:val="24"/>
                <w:lang w:val="kk-KZ"/>
              </w:rPr>
              <w:t>Закона</w:t>
            </w:r>
            <w:proofErr w:type="spellEnd"/>
            <w:r w:rsidRPr="00BD0824">
              <w:rPr>
                <w:rFonts w:ascii="Times New Roman" w:hAnsi="Times New Roman"/>
                <w:sz w:val="24"/>
                <w:szCs w:val="24"/>
                <w:lang w:val="kk-KZ"/>
              </w:rPr>
              <w:t xml:space="preserve"> </w:t>
            </w:r>
            <w:r w:rsidRPr="00BD0824">
              <w:rPr>
                <w:rFonts w:ascii="Times New Roman" w:hAnsi="Times New Roman"/>
                <w:sz w:val="24"/>
                <w:szCs w:val="24"/>
              </w:rPr>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p>
          <w:p w14:paraId="2CD26742" w14:textId="77777777"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Указанные нововведения позволят обеспечить:</w:t>
            </w:r>
          </w:p>
          <w:p w14:paraId="1ED02452" w14:textId="77777777"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оцифровку сферы оценочной деятельности в Республике Казахстан;</w:t>
            </w:r>
          </w:p>
          <w:p w14:paraId="320E335C" w14:textId="77777777" w:rsidR="000C2720" w:rsidRPr="00BD0824" w:rsidRDefault="000C2720" w:rsidP="000C2720">
            <w:pPr>
              <w:tabs>
                <w:tab w:val="left" w:pos="2268"/>
              </w:tabs>
              <w:spacing w:after="0" w:line="240" w:lineRule="auto"/>
              <w:jc w:val="both"/>
              <w:rPr>
                <w:rFonts w:ascii="Times New Roman" w:hAnsi="Times New Roman"/>
                <w:sz w:val="24"/>
                <w:szCs w:val="24"/>
              </w:rPr>
            </w:pPr>
            <w:r w:rsidRPr="00BD0824">
              <w:rPr>
                <w:rFonts w:ascii="Times New Roman" w:hAnsi="Times New Roman"/>
                <w:sz w:val="24"/>
                <w:szCs w:val="24"/>
              </w:rPr>
              <w:t>- прозрачность оценочной деятельности, достоверность, актуальность отчетов об оценке, хранение всех видов отчетов в электронной системе;</w:t>
            </w:r>
          </w:p>
          <w:p w14:paraId="40D0C148" w14:textId="65D51488" w:rsidR="000C2720" w:rsidRPr="00BD0824" w:rsidRDefault="000C2720" w:rsidP="000C2720">
            <w:pPr>
              <w:tabs>
                <w:tab w:val="left" w:pos="2268"/>
              </w:tabs>
              <w:spacing w:after="0" w:line="240" w:lineRule="auto"/>
              <w:jc w:val="both"/>
              <w:rPr>
                <w:rFonts w:ascii="Times New Roman" w:hAnsi="Times New Roman"/>
                <w:bCs/>
                <w:sz w:val="24"/>
                <w:szCs w:val="24"/>
              </w:rPr>
            </w:pPr>
            <w:r w:rsidRPr="00BD0824">
              <w:rPr>
                <w:rFonts w:ascii="Times New Roman" w:hAnsi="Times New Roman"/>
                <w:sz w:val="24"/>
                <w:szCs w:val="24"/>
              </w:rPr>
              <w:t>- оптимизацию работы оценщиков при формировании отчетов об оценке в электронном формате.</w:t>
            </w:r>
          </w:p>
        </w:tc>
      </w:tr>
      <w:bookmarkEnd w:id="1"/>
      <w:tr w:rsidR="000C2720" w:rsidRPr="00CF08DB" w14:paraId="048CA8B5" w14:textId="77777777" w:rsidTr="00434567">
        <w:trPr>
          <w:trHeight w:val="191"/>
        </w:trPr>
        <w:tc>
          <w:tcPr>
            <w:tcW w:w="567" w:type="dxa"/>
            <w:shd w:val="clear" w:color="auto" w:fill="auto"/>
          </w:tcPr>
          <w:p w14:paraId="3F700B44" w14:textId="3058B31A" w:rsidR="000C2720" w:rsidRDefault="000C2720" w:rsidP="000C2720">
            <w:pPr>
              <w:tabs>
                <w:tab w:val="left" w:pos="2268"/>
              </w:tabs>
              <w:spacing w:after="0" w:line="240" w:lineRule="auto"/>
              <w:jc w:val="center"/>
              <w:rPr>
                <w:rFonts w:ascii="Times New Roman" w:hAnsi="Times New Roman"/>
                <w:sz w:val="24"/>
                <w:szCs w:val="24"/>
              </w:rPr>
            </w:pPr>
            <w:r>
              <w:rPr>
                <w:rFonts w:ascii="Times New Roman" w:hAnsi="Times New Roman"/>
                <w:sz w:val="24"/>
                <w:szCs w:val="24"/>
              </w:rPr>
              <w:t>1</w:t>
            </w:r>
            <w:r w:rsidR="0074646A">
              <w:rPr>
                <w:rFonts w:ascii="Times New Roman" w:hAnsi="Times New Roman"/>
                <w:sz w:val="24"/>
                <w:szCs w:val="24"/>
              </w:rPr>
              <w:t>8</w:t>
            </w:r>
            <w:r>
              <w:rPr>
                <w:rFonts w:ascii="Times New Roman" w:hAnsi="Times New Roman"/>
                <w:sz w:val="24"/>
                <w:szCs w:val="24"/>
              </w:rPr>
              <w:t>.</w:t>
            </w:r>
          </w:p>
        </w:tc>
        <w:tc>
          <w:tcPr>
            <w:tcW w:w="1135" w:type="dxa"/>
            <w:shd w:val="clear" w:color="auto" w:fill="auto"/>
          </w:tcPr>
          <w:p w14:paraId="486D093E" w14:textId="0F56C2F8" w:rsidR="000C2720" w:rsidRDefault="000C2720" w:rsidP="000C2720">
            <w:pPr>
              <w:tabs>
                <w:tab w:val="left" w:pos="2268"/>
              </w:tabs>
              <w:spacing w:after="0" w:line="240" w:lineRule="auto"/>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пункт 15</w:t>
            </w:r>
          </w:p>
        </w:tc>
        <w:tc>
          <w:tcPr>
            <w:tcW w:w="5953" w:type="dxa"/>
            <w:shd w:val="clear" w:color="auto" w:fill="auto"/>
          </w:tcPr>
          <w:p w14:paraId="1A086BB0" w14:textId="0027EBDC" w:rsidR="000C2720" w:rsidRPr="00C80486" w:rsidRDefault="000C2720" w:rsidP="000C2720">
            <w:pPr>
              <w:tabs>
                <w:tab w:val="left" w:pos="2268"/>
              </w:tabs>
              <w:spacing w:after="0" w:line="240" w:lineRule="auto"/>
              <w:jc w:val="both"/>
              <w:rPr>
                <w:rFonts w:ascii="Times New Roman" w:hAnsi="Times New Roman"/>
                <w:sz w:val="24"/>
                <w:szCs w:val="24"/>
              </w:rPr>
            </w:pPr>
            <w:r w:rsidRPr="00194A1D">
              <w:rPr>
                <w:rFonts w:ascii="Times New Roman" w:hAnsi="Times New Roman"/>
                <w:sz w:val="24"/>
                <w:szCs w:val="24"/>
              </w:rPr>
              <w:t xml:space="preserve">15. При внесении изменений и/или дополнений </w:t>
            </w:r>
            <w:r w:rsidRPr="009200F6">
              <w:rPr>
                <w:rFonts w:ascii="Times New Roman" w:hAnsi="Times New Roman"/>
                <w:b/>
                <w:bCs/>
                <w:sz w:val="24"/>
                <w:szCs w:val="24"/>
              </w:rPr>
              <w:t>оценщиком</w:t>
            </w:r>
            <w:r w:rsidRPr="00194A1D">
              <w:rPr>
                <w:rFonts w:ascii="Times New Roman" w:hAnsi="Times New Roman"/>
                <w:sz w:val="24"/>
                <w:szCs w:val="24"/>
              </w:rPr>
              <w:t xml:space="preserve"> в отчет номер и дата отчета остаются неизменными.</w:t>
            </w:r>
          </w:p>
        </w:tc>
        <w:tc>
          <w:tcPr>
            <w:tcW w:w="5500" w:type="dxa"/>
            <w:shd w:val="clear" w:color="auto" w:fill="auto"/>
          </w:tcPr>
          <w:p w14:paraId="50180272" w14:textId="3331C011" w:rsidR="000C2720" w:rsidRPr="00693246" w:rsidRDefault="000C2720" w:rsidP="000C2720">
            <w:pPr>
              <w:tabs>
                <w:tab w:val="left" w:pos="2268"/>
              </w:tabs>
              <w:spacing w:after="0" w:line="240" w:lineRule="auto"/>
              <w:jc w:val="both"/>
              <w:rPr>
                <w:rFonts w:ascii="Times New Roman" w:hAnsi="Times New Roman"/>
                <w:bCs/>
                <w:sz w:val="24"/>
                <w:szCs w:val="24"/>
              </w:rPr>
            </w:pPr>
            <w:bookmarkStart w:id="2" w:name="_Hlk224203795"/>
            <w:r w:rsidRPr="00693246">
              <w:rPr>
                <w:rFonts w:ascii="Times New Roman" w:hAnsi="Times New Roman"/>
                <w:bCs/>
                <w:sz w:val="24"/>
                <w:szCs w:val="24"/>
              </w:rPr>
              <w:t xml:space="preserve">15. </w:t>
            </w:r>
            <w:r w:rsidRPr="009200F6">
              <w:rPr>
                <w:rFonts w:ascii="Times New Roman" w:hAnsi="Times New Roman"/>
                <w:bCs/>
                <w:sz w:val="24"/>
                <w:szCs w:val="24"/>
              </w:rPr>
              <w:t xml:space="preserve">При внесении </w:t>
            </w:r>
            <w:r w:rsidRPr="009200F6">
              <w:rPr>
                <w:rFonts w:ascii="Times New Roman" w:hAnsi="Times New Roman"/>
                <w:b/>
                <w:bCs/>
                <w:sz w:val="24"/>
                <w:szCs w:val="24"/>
              </w:rPr>
              <w:t>оценщиком</w:t>
            </w:r>
            <w:r w:rsidRPr="009200F6">
              <w:rPr>
                <w:rFonts w:ascii="Times New Roman" w:hAnsi="Times New Roman"/>
                <w:bCs/>
                <w:sz w:val="24"/>
                <w:szCs w:val="24"/>
              </w:rPr>
              <w:t xml:space="preserve"> изменений и/или дополнений в отчет </w:t>
            </w:r>
            <w:r w:rsidRPr="009200F6">
              <w:rPr>
                <w:rFonts w:ascii="Times New Roman" w:hAnsi="Times New Roman"/>
                <w:b/>
                <w:bCs/>
                <w:sz w:val="24"/>
                <w:szCs w:val="24"/>
              </w:rPr>
              <w:t>об оценке</w:t>
            </w:r>
            <w:r w:rsidRPr="009200F6">
              <w:rPr>
                <w:rFonts w:ascii="Times New Roman" w:hAnsi="Times New Roman"/>
                <w:bCs/>
                <w:sz w:val="24"/>
                <w:szCs w:val="24"/>
              </w:rPr>
              <w:t xml:space="preserve"> номер и дата отчета остаются неизменными.</w:t>
            </w:r>
            <w:bookmarkEnd w:id="2"/>
          </w:p>
        </w:tc>
        <w:tc>
          <w:tcPr>
            <w:tcW w:w="2580" w:type="dxa"/>
          </w:tcPr>
          <w:p w14:paraId="4422C281" w14:textId="60A853C2" w:rsidR="000C2720" w:rsidRDefault="000C2720" w:rsidP="000C2720">
            <w:pPr>
              <w:tabs>
                <w:tab w:val="left" w:pos="2268"/>
              </w:tabs>
              <w:spacing w:after="0" w:line="240" w:lineRule="auto"/>
              <w:jc w:val="both"/>
              <w:rPr>
                <w:rFonts w:ascii="Times New Roman" w:hAnsi="Times New Roman"/>
                <w:sz w:val="24"/>
                <w:szCs w:val="24"/>
              </w:rPr>
            </w:pPr>
            <w:r>
              <w:rPr>
                <w:rFonts w:ascii="Times New Roman" w:hAnsi="Times New Roman"/>
                <w:sz w:val="24"/>
                <w:szCs w:val="24"/>
              </w:rPr>
              <w:t>Р</w:t>
            </w:r>
            <w:r w:rsidRPr="004A06BD">
              <w:rPr>
                <w:rFonts w:ascii="Times New Roman" w:hAnsi="Times New Roman"/>
                <w:sz w:val="24"/>
                <w:szCs w:val="24"/>
              </w:rPr>
              <w:t>едакционная правка.</w:t>
            </w:r>
          </w:p>
        </w:tc>
      </w:tr>
    </w:tbl>
    <w:p w14:paraId="04223F4C" w14:textId="31541418" w:rsidR="00A961F2" w:rsidRPr="00693062" w:rsidRDefault="00A961F2" w:rsidP="00476283">
      <w:pPr>
        <w:tabs>
          <w:tab w:val="left" w:pos="2268"/>
        </w:tabs>
        <w:spacing w:after="0" w:line="240" w:lineRule="auto"/>
        <w:jc w:val="both"/>
        <w:rPr>
          <w:rFonts w:ascii="Times New Roman" w:hAnsi="Times New Roman"/>
          <w:b/>
          <w:sz w:val="24"/>
          <w:szCs w:val="24"/>
        </w:rPr>
      </w:pPr>
    </w:p>
    <w:p w14:paraId="0193A7A7" w14:textId="631351CC" w:rsidR="008138D6" w:rsidRDefault="008138D6" w:rsidP="00476283">
      <w:pPr>
        <w:tabs>
          <w:tab w:val="left" w:pos="2268"/>
        </w:tabs>
        <w:spacing w:after="0" w:line="240" w:lineRule="auto"/>
        <w:jc w:val="both"/>
        <w:rPr>
          <w:rFonts w:ascii="Times New Roman" w:hAnsi="Times New Roman"/>
          <w:b/>
          <w:sz w:val="24"/>
          <w:szCs w:val="24"/>
        </w:rPr>
      </w:pPr>
    </w:p>
    <w:p w14:paraId="3A9BDD0C" w14:textId="77777777" w:rsidR="008138D6" w:rsidRPr="00C7702F" w:rsidRDefault="008138D6" w:rsidP="00476283">
      <w:pPr>
        <w:tabs>
          <w:tab w:val="left" w:pos="2268"/>
        </w:tabs>
        <w:spacing w:after="0" w:line="240" w:lineRule="auto"/>
        <w:jc w:val="both"/>
        <w:rPr>
          <w:rFonts w:ascii="Times New Roman" w:hAnsi="Times New Roman"/>
          <w:b/>
          <w:sz w:val="24"/>
          <w:szCs w:val="24"/>
        </w:rPr>
      </w:pPr>
    </w:p>
    <w:sectPr w:rsidR="008138D6" w:rsidRPr="00C7702F" w:rsidSect="00982DB3">
      <w:headerReference w:type="default" r:id="rId18"/>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CDCC" w14:textId="77777777" w:rsidR="003A6833" w:rsidRDefault="003A6833" w:rsidP="00E86B2B">
      <w:pPr>
        <w:spacing w:after="0" w:line="240" w:lineRule="auto"/>
      </w:pPr>
      <w:r>
        <w:separator/>
      </w:r>
    </w:p>
  </w:endnote>
  <w:endnote w:type="continuationSeparator" w:id="0">
    <w:p w14:paraId="2D70A412" w14:textId="77777777" w:rsidR="003A6833" w:rsidRDefault="003A6833" w:rsidP="00E86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D337" w14:textId="77777777" w:rsidR="003A6833" w:rsidRDefault="003A6833" w:rsidP="00E86B2B">
      <w:pPr>
        <w:spacing w:after="0" w:line="240" w:lineRule="auto"/>
      </w:pPr>
      <w:r>
        <w:separator/>
      </w:r>
    </w:p>
  </w:footnote>
  <w:footnote w:type="continuationSeparator" w:id="0">
    <w:p w14:paraId="5C2F3501" w14:textId="77777777" w:rsidR="003A6833" w:rsidRDefault="003A6833" w:rsidP="00E86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006662"/>
      <w:docPartObj>
        <w:docPartGallery w:val="Page Numbers (Top of Page)"/>
        <w:docPartUnique/>
      </w:docPartObj>
    </w:sdtPr>
    <w:sdtEndPr/>
    <w:sdtContent>
      <w:p w14:paraId="0F8D55F7" w14:textId="601EB252" w:rsidR="0023710B" w:rsidRDefault="0023710B">
        <w:pPr>
          <w:pStyle w:val="a9"/>
          <w:jc w:val="center"/>
        </w:pPr>
        <w:r w:rsidRPr="00B251B5">
          <w:rPr>
            <w:rFonts w:ascii="Times New Roman" w:hAnsi="Times New Roman"/>
            <w:sz w:val="28"/>
            <w:szCs w:val="28"/>
          </w:rPr>
          <w:fldChar w:fldCharType="begin"/>
        </w:r>
        <w:r w:rsidRPr="00B251B5">
          <w:rPr>
            <w:rFonts w:ascii="Times New Roman" w:hAnsi="Times New Roman"/>
            <w:sz w:val="28"/>
            <w:szCs w:val="28"/>
          </w:rPr>
          <w:instrText>PAGE   \* MERGEFORMAT</w:instrText>
        </w:r>
        <w:r w:rsidRPr="00B251B5">
          <w:rPr>
            <w:rFonts w:ascii="Times New Roman" w:hAnsi="Times New Roman"/>
            <w:sz w:val="28"/>
            <w:szCs w:val="28"/>
          </w:rPr>
          <w:fldChar w:fldCharType="separate"/>
        </w:r>
        <w:r w:rsidR="000A198C">
          <w:rPr>
            <w:rFonts w:ascii="Times New Roman" w:hAnsi="Times New Roman"/>
            <w:noProof/>
            <w:sz w:val="28"/>
            <w:szCs w:val="28"/>
          </w:rPr>
          <w:t>5</w:t>
        </w:r>
        <w:r w:rsidRPr="00B251B5">
          <w:rPr>
            <w:rFonts w:ascii="Times New Roman" w:hAnsi="Times New Roman"/>
            <w:sz w:val="28"/>
            <w:szCs w:val="28"/>
          </w:rPr>
          <w:fldChar w:fldCharType="end"/>
        </w:r>
      </w:p>
    </w:sdtContent>
  </w:sdt>
  <w:p w14:paraId="3C279BA7" w14:textId="77777777" w:rsidR="0023710B" w:rsidRDefault="0023710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3C65"/>
    <w:multiLevelType w:val="hybridMultilevel"/>
    <w:tmpl w:val="480A29C6"/>
    <w:lvl w:ilvl="0" w:tplc="4A4214E6">
      <w:start w:val="1"/>
      <w:numFmt w:val="decimal"/>
      <w:lvlText w:val="%1"/>
      <w:lvlJc w:val="left"/>
      <w:pPr>
        <w:ind w:left="1459" w:hanging="360"/>
      </w:pPr>
      <w:rPr>
        <w:rFonts w:hint="default"/>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1" w15:restartNumberingAfterBreak="0">
    <w:nsid w:val="057E52AB"/>
    <w:multiLevelType w:val="hybridMultilevel"/>
    <w:tmpl w:val="BCB027E6"/>
    <w:lvl w:ilvl="0" w:tplc="4C444B22">
      <w:start w:val="1"/>
      <w:numFmt w:val="upperRoman"/>
      <w:lvlText w:val="%1."/>
      <w:lvlJc w:val="left"/>
      <w:pPr>
        <w:ind w:left="1037" w:hanging="72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15:restartNumberingAfterBreak="0">
    <w:nsid w:val="05F81D3A"/>
    <w:multiLevelType w:val="hybridMultilevel"/>
    <w:tmpl w:val="D1C88B80"/>
    <w:lvl w:ilvl="0" w:tplc="3E3845B0">
      <w:start w:val="1"/>
      <w:numFmt w:val="decimal"/>
      <w:lvlText w:val="%1."/>
      <w:lvlJc w:val="left"/>
      <w:pPr>
        <w:ind w:left="819" w:hanging="360"/>
      </w:pPr>
      <w:rPr>
        <w:rFonts w:eastAsia="Times New Roman"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 w15:restartNumberingAfterBreak="0">
    <w:nsid w:val="091A4A11"/>
    <w:multiLevelType w:val="hybridMultilevel"/>
    <w:tmpl w:val="FF4468A0"/>
    <w:lvl w:ilvl="0" w:tplc="18747EE8">
      <w:start w:val="1"/>
      <w:numFmt w:val="decimal"/>
      <w:lvlText w:val="%1"/>
      <w:lvlJc w:val="center"/>
      <w:pPr>
        <w:ind w:left="644" w:hanging="360"/>
      </w:pPr>
      <w:rPr>
        <w:rFonts w:hint="default"/>
        <w:b w:val="0"/>
      </w:rPr>
    </w:lvl>
    <w:lvl w:ilvl="1" w:tplc="04190019" w:tentative="1">
      <w:start w:val="1"/>
      <w:numFmt w:val="lowerLetter"/>
      <w:lvlText w:val="%2."/>
      <w:lvlJc w:val="left"/>
      <w:pPr>
        <w:ind w:left="722" w:hanging="360"/>
      </w:pPr>
    </w:lvl>
    <w:lvl w:ilvl="2" w:tplc="0419001B" w:tentative="1">
      <w:start w:val="1"/>
      <w:numFmt w:val="lowerRoman"/>
      <w:lvlText w:val="%3."/>
      <w:lvlJc w:val="right"/>
      <w:pPr>
        <w:ind w:left="1442" w:hanging="180"/>
      </w:pPr>
    </w:lvl>
    <w:lvl w:ilvl="3" w:tplc="0419000F" w:tentative="1">
      <w:start w:val="1"/>
      <w:numFmt w:val="decimal"/>
      <w:lvlText w:val="%4."/>
      <w:lvlJc w:val="left"/>
      <w:pPr>
        <w:ind w:left="2162" w:hanging="360"/>
      </w:pPr>
    </w:lvl>
    <w:lvl w:ilvl="4" w:tplc="04190019" w:tentative="1">
      <w:start w:val="1"/>
      <w:numFmt w:val="lowerLetter"/>
      <w:lvlText w:val="%5."/>
      <w:lvlJc w:val="left"/>
      <w:pPr>
        <w:ind w:left="2882" w:hanging="360"/>
      </w:pPr>
    </w:lvl>
    <w:lvl w:ilvl="5" w:tplc="0419001B" w:tentative="1">
      <w:start w:val="1"/>
      <w:numFmt w:val="lowerRoman"/>
      <w:lvlText w:val="%6."/>
      <w:lvlJc w:val="right"/>
      <w:pPr>
        <w:ind w:left="3602" w:hanging="180"/>
      </w:pPr>
    </w:lvl>
    <w:lvl w:ilvl="6" w:tplc="0419000F" w:tentative="1">
      <w:start w:val="1"/>
      <w:numFmt w:val="decimal"/>
      <w:lvlText w:val="%7."/>
      <w:lvlJc w:val="left"/>
      <w:pPr>
        <w:ind w:left="4322" w:hanging="360"/>
      </w:pPr>
    </w:lvl>
    <w:lvl w:ilvl="7" w:tplc="04190019" w:tentative="1">
      <w:start w:val="1"/>
      <w:numFmt w:val="lowerLetter"/>
      <w:lvlText w:val="%8."/>
      <w:lvlJc w:val="left"/>
      <w:pPr>
        <w:ind w:left="5042" w:hanging="360"/>
      </w:pPr>
    </w:lvl>
    <w:lvl w:ilvl="8" w:tplc="0419001B" w:tentative="1">
      <w:start w:val="1"/>
      <w:numFmt w:val="lowerRoman"/>
      <w:lvlText w:val="%9."/>
      <w:lvlJc w:val="right"/>
      <w:pPr>
        <w:ind w:left="5762" w:hanging="180"/>
      </w:pPr>
    </w:lvl>
  </w:abstractNum>
  <w:abstractNum w:abstractNumId="4" w15:restartNumberingAfterBreak="0">
    <w:nsid w:val="0B5A330E"/>
    <w:multiLevelType w:val="hybridMultilevel"/>
    <w:tmpl w:val="6304E876"/>
    <w:lvl w:ilvl="0" w:tplc="BCD6DEB4">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5" w15:restartNumberingAfterBreak="0">
    <w:nsid w:val="0DF645A2"/>
    <w:multiLevelType w:val="hybridMultilevel"/>
    <w:tmpl w:val="58BA6DB4"/>
    <w:lvl w:ilvl="0" w:tplc="B70A7BC0">
      <w:start w:val="1"/>
      <w:numFmt w:val="bullet"/>
      <w:lvlText w:val=""/>
      <w:lvlJc w:val="left"/>
      <w:pPr>
        <w:ind w:left="1455" w:hanging="360"/>
      </w:pPr>
      <w:rPr>
        <w:rFonts w:ascii="Symbol" w:hAnsi="Symbol" w:hint="default"/>
      </w:rPr>
    </w:lvl>
    <w:lvl w:ilvl="1" w:tplc="20000003" w:tentative="1">
      <w:start w:val="1"/>
      <w:numFmt w:val="bullet"/>
      <w:lvlText w:val="o"/>
      <w:lvlJc w:val="left"/>
      <w:pPr>
        <w:ind w:left="2175" w:hanging="360"/>
      </w:pPr>
      <w:rPr>
        <w:rFonts w:ascii="Courier New" w:hAnsi="Courier New" w:cs="Courier New" w:hint="default"/>
      </w:rPr>
    </w:lvl>
    <w:lvl w:ilvl="2" w:tplc="20000005" w:tentative="1">
      <w:start w:val="1"/>
      <w:numFmt w:val="bullet"/>
      <w:lvlText w:val=""/>
      <w:lvlJc w:val="left"/>
      <w:pPr>
        <w:ind w:left="2895" w:hanging="360"/>
      </w:pPr>
      <w:rPr>
        <w:rFonts w:ascii="Wingdings" w:hAnsi="Wingdings" w:hint="default"/>
      </w:rPr>
    </w:lvl>
    <w:lvl w:ilvl="3" w:tplc="20000001" w:tentative="1">
      <w:start w:val="1"/>
      <w:numFmt w:val="bullet"/>
      <w:lvlText w:val=""/>
      <w:lvlJc w:val="left"/>
      <w:pPr>
        <w:ind w:left="3615" w:hanging="360"/>
      </w:pPr>
      <w:rPr>
        <w:rFonts w:ascii="Symbol" w:hAnsi="Symbol" w:hint="default"/>
      </w:rPr>
    </w:lvl>
    <w:lvl w:ilvl="4" w:tplc="20000003" w:tentative="1">
      <w:start w:val="1"/>
      <w:numFmt w:val="bullet"/>
      <w:lvlText w:val="o"/>
      <w:lvlJc w:val="left"/>
      <w:pPr>
        <w:ind w:left="4335" w:hanging="360"/>
      </w:pPr>
      <w:rPr>
        <w:rFonts w:ascii="Courier New" w:hAnsi="Courier New" w:cs="Courier New" w:hint="default"/>
      </w:rPr>
    </w:lvl>
    <w:lvl w:ilvl="5" w:tplc="20000005" w:tentative="1">
      <w:start w:val="1"/>
      <w:numFmt w:val="bullet"/>
      <w:lvlText w:val=""/>
      <w:lvlJc w:val="left"/>
      <w:pPr>
        <w:ind w:left="5055" w:hanging="360"/>
      </w:pPr>
      <w:rPr>
        <w:rFonts w:ascii="Wingdings" w:hAnsi="Wingdings" w:hint="default"/>
      </w:rPr>
    </w:lvl>
    <w:lvl w:ilvl="6" w:tplc="20000001" w:tentative="1">
      <w:start w:val="1"/>
      <w:numFmt w:val="bullet"/>
      <w:lvlText w:val=""/>
      <w:lvlJc w:val="left"/>
      <w:pPr>
        <w:ind w:left="5775" w:hanging="360"/>
      </w:pPr>
      <w:rPr>
        <w:rFonts w:ascii="Symbol" w:hAnsi="Symbol" w:hint="default"/>
      </w:rPr>
    </w:lvl>
    <w:lvl w:ilvl="7" w:tplc="20000003" w:tentative="1">
      <w:start w:val="1"/>
      <w:numFmt w:val="bullet"/>
      <w:lvlText w:val="o"/>
      <w:lvlJc w:val="left"/>
      <w:pPr>
        <w:ind w:left="6495" w:hanging="360"/>
      </w:pPr>
      <w:rPr>
        <w:rFonts w:ascii="Courier New" w:hAnsi="Courier New" w:cs="Courier New" w:hint="default"/>
      </w:rPr>
    </w:lvl>
    <w:lvl w:ilvl="8" w:tplc="20000005" w:tentative="1">
      <w:start w:val="1"/>
      <w:numFmt w:val="bullet"/>
      <w:lvlText w:val=""/>
      <w:lvlJc w:val="left"/>
      <w:pPr>
        <w:ind w:left="7215" w:hanging="360"/>
      </w:pPr>
      <w:rPr>
        <w:rFonts w:ascii="Wingdings" w:hAnsi="Wingdings" w:hint="default"/>
      </w:rPr>
    </w:lvl>
  </w:abstractNum>
  <w:abstractNum w:abstractNumId="6" w15:restartNumberingAfterBreak="0">
    <w:nsid w:val="117A19FF"/>
    <w:multiLevelType w:val="hybridMultilevel"/>
    <w:tmpl w:val="3B521916"/>
    <w:lvl w:ilvl="0" w:tplc="D9DEAD4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7" w15:restartNumberingAfterBreak="0">
    <w:nsid w:val="12E878C5"/>
    <w:multiLevelType w:val="hybridMultilevel"/>
    <w:tmpl w:val="05B44B90"/>
    <w:lvl w:ilvl="0" w:tplc="8D66FA26">
      <w:start w:val="1"/>
      <w:numFmt w:val="decimal"/>
      <w:lvlText w:val="%1)"/>
      <w:lvlJc w:val="left"/>
      <w:pPr>
        <w:ind w:left="4187" w:hanging="360"/>
      </w:pPr>
      <w:rPr>
        <w:rFonts w:hint="default"/>
        <w:sz w:val="22"/>
      </w:rPr>
    </w:lvl>
    <w:lvl w:ilvl="1" w:tplc="04190019" w:tentative="1">
      <w:start w:val="1"/>
      <w:numFmt w:val="lowerLetter"/>
      <w:lvlText w:val="%2."/>
      <w:lvlJc w:val="left"/>
      <w:pPr>
        <w:ind w:left="4907" w:hanging="360"/>
      </w:pPr>
    </w:lvl>
    <w:lvl w:ilvl="2" w:tplc="0419001B" w:tentative="1">
      <w:start w:val="1"/>
      <w:numFmt w:val="lowerRoman"/>
      <w:lvlText w:val="%3."/>
      <w:lvlJc w:val="right"/>
      <w:pPr>
        <w:ind w:left="5627" w:hanging="180"/>
      </w:pPr>
    </w:lvl>
    <w:lvl w:ilvl="3" w:tplc="0419000F" w:tentative="1">
      <w:start w:val="1"/>
      <w:numFmt w:val="decimal"/>
      <w:lvlText w:val="%4."/>
      <w:lvlJc w:val="left"/>
      <w:pPr>
        <w:ind w:left="6347" w:hanging="360"/>
      </w:pPr>
    </w:lvl>
    <w:lvl w:ilvl="4" w:tplc="04190019" w:tentative="1">
      <w:start w:val="1"/>
      <w:numFmt w:val="lowerLetter"/>
      <w:lvlText w:val="%5."/>
      <w:lvlJc w:val="left"/>
      <w:pPr>
        <w:ind w:left="7067" w:hanging="360"/>
      </w:pPr>
    </w:lvl>
    <w:lvl w:ilvl="5" w:tplc="0419001B" w:tentative="1">
      <w:start w:val="1"/>
      <w:numFmt w:val="lowerRoman"/>
      <w:lvlText w:val="%6."/>
      <w:lvlJc w:val="right"/>
      <w:pPr>
        <w:ind w:left="7787" w:hanging="180"/>
      </w:pPr>
    </w:lvl>
    <w:lvl w:ilvl="6" w:tplc="0419000F" w:tentative="1">
      <w:start w:val="1"/>
      <w:numFmt w:val="decimal"/>
      <w:lvlText w:val="%7."/>
      <w:lvlJc w:val="left"/>
      <w:pPr>
        <w:ind w:left="8507" w:hanging="360"/>
      </w:pPr>
    </w:lvl>
    <w:lvl w:ilvl="7" w:tplc="04190019" w:tentative="1">
      <w:start w:val="1"/>
      <w:numFmt w:val="lowerLetter"/>
      <w:lvlText w:val="%8."/>
      <w:lvlJc w:val="left"/>
      <w:pPr>
        <w:ind w:left="9227" w:hanging="360"/>
      </w:pPr>
    </w:lvl>
    <w:lvl w:ilvl="8" w:tplc="0419001B" w:tentative="1">
      <w:start w:val="1"/>
      <w:numFmt w:val="lowerRoman"/>
      <w:lvlText w:val="%9."/>
      <w:lvlJc w:val="right"/>
      <w:pPr>
        <w:ind w:left="9947" w:hanging="180"/>
      </w:pPr>
    </w:lvl>
  </w:abstractNum>
  <w:abstractNum w:abstractNumId="8" w15:restartNumberingAfterBreak="0">
    <w:nsid w:val="1C05277D"/>
    <w:multiLevelType w:val="hybridMultilevel"/>
    <w:tmpl w:val="77C8A9E8"/>
    <w:lvl w:ilvl="0" w:tplc="DD4ADCAE">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9" w15:restartNumberingAfterBreak="0">
    <w:nsid w:val="1E154D11"/>
    <w:multiLevelType w:val="hybridMultilevel"/>
    <w:tmpl w:val="DB086976"/>
    <w:lvl w:ilvl="0" w:tplc="CC904470">
      <w:start w:val="1"/>
      <w:numFmt w:val="upperRoman"/>
      <w:lvlText w:val="%1."/>
      <w:lvlJc w:val="left"/>
      <w:pPr>
        <w:ind w:left="1757" w:hanging="72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10" w15:restartNumberingAfterBreak="0">
    <w:nsid w:val="20FA5F6F"/>
    <w:multiLevelType w:val="hybridMultilevel"/>
    <w:tmpl w:val="4AA40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E97689"/>
    <w:multiLevelType w:val="hybridMultilevel"/>
    <w:tmpl w:val="0082F18C"/>
    <w:lvl w:ilvl="0" w:tplc="A6C8CF8C">
      <w:start w:val="1"/>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lang w:val="ru-RU"/>
      </w:rPr>
    </w:lvl>
    <w:lvl w:ilvl="1" w:tplc="04190001">
      <w:start w:val="1"/>
      <w:numFmt w:val="bullet"/>
      <w:lvlText w:val=""/>
      <w:lvlJc w:val="left"/>
      <w:pPr>
        <w:tabs>
          <w:tab w:val="num" w:pos="1440"/>
        </w:tabs>
        <w:ind w:left="1440" w:hanging="360"/>
      </w:pPr>
      <w:rPr>
        <w:rFonts w:ascii="Symbol" w:hAnsi="Symbol" w:hint="default"/>
        <w:sz w:val="28"/>
      </w:rPr>
    </w:lvl>
    <w:lvl w:ilvl="2" w:tplc="95182F60">
      <w:start w:val="1"/>
      <w:numFmt w:val="bullet"/>
      <w:lvlText w:val="-"/>
      <w:lvlJc w:val="left"/>
      <w:pPr>
        <w:tabs>
          <w:tab w:val="num" w:pos="2340"/>
        </w:tabs>
        <w:ind w:left="2340" w:hanging="360"/>
      </w:pPr>
      <w:rPr>
        <w:rFonts w:ascii="Times New Roman" w:eastAsia="Times New Roman" w:hAnsi="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36618C"/>
    <w:multiLevelType w:val="hybridMultilevel"/>
    <w:tmpl w:val="F63C160A"/>
    <w:lvl w:ilvl="0" w:tplc="867A8AE0">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15:restartNumberingAfterBreak="0">
    <w:nsid w:val="2F6D3694"/>
    <w:multiLevelType w:val="hybridMultilevel"/>
    <w:tmpl w:val="1CD2FB56"/>
    <w:lvl w:ilvl="0" w:tplc="47C848E2">
      <w:start w:val="20"/>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F94912"/>
    <w:multiLevelType w:val="hybridMultilevel"/>
    <w:tmpl w:val="125211FC"/>
    <w:lvl w:ilvl="0" w:tplc="829AD312">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5" w15:restartNumberingAfterBreak="0">
    <w:nsid w:val="3A9402FC"/>
    <w:multiLevelType w:val="hybridMultilevel"/>
    <w:tmpl w:val="FDEAA6C0"/>
    <w:lvl w:ilvl="0" w:tplc="A93CF8FC">
      <w:start w:val="1"/>
      <w:numFmt w:val="decimal"/>
      <w:lvlText w:val="%1)"/>
      <w:lvlJc w:val="left"/>
      <w:pPr>
        <w:ind w:left="536" w:hanging="360"/>
      </w:pPr>
      <w:rPr>
        <w:rFonts w:hint="default"/>
        <w:b w:val="0"/>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6" w15:restartNumberingAfterBreak="0">
    <w:nsid w:val="3BFC6490"/>
    <w:multiLevelType w:val="hybridMultilevel"/>
    <w:tmpl w:val="125CAD42"/>
    <w:lvl w:ilvl="0" w:tplc="523C45E0">
      <w:start w:val="1"/>
      <w:numFmt w:val="decimal"/>
      <w:lvlText w:val="%1."/>
      <w:lvlJc w:val="left"/>
      <w:pPr>
        <w:ind w:left="540" w:hanging="360"/>
      </w:pPr>
      <w:rPr>
        <w:rFonts w:hint="default"/>
      </w:rPr>
    </w:lvl>
    <w:lvl w:ilvl="1" w:tplc="043F0019" w:tentative="1">
      <w:start w:val="1"/>
      <w:numFmt w:val="lowerLetter"/>
      <w:lvlText w:val="%2."/>
      <w:lvlJc w:val="left"/>
      <w:pPr>
        <w:ind w:left="1260" w:hanging="360"/>
      </w:pPr>
    </w:lvl>
    <w:lvl w:ilvl="2" w:tplc="043F001B" w:tentative="1">
      <w:start w:val="1"/>
      <w:numFmt w:val="lowerRoman"/>
      <w:lvlText w:val="%3."/>
      <w:lvlJc w:val="right"/>
      <w:pPr>
        <w:ind w:left="1980" w:hanging="180"/>
      </w:pPr>
    </w:lvl>
    <w:lvl w:ilvl="3" w:tplc="043F000F" w:tentative="1">
      <w:start w:val="1"/>
      <w:numFmt w:val="decimal"/>
      <w:lvlText w:val="%4."/>
      <w:lvlJc w:val="left"/>
      <w:pPr>
        <w:ind w:left="2700" w:hanging="360"/>
      </w:pPr>
    </w:lvl>
    <w:lvl w:ilvl="4" w:tplc="043F0019" w:tentative="1">
      <w:start w:val="1"/>
      <w:numFmt w:val="lowerLetter"/>
      <w:lvlText w:val="%5."/>
      <w:lvlJc w:val="left"/>
      <w:pPr>
        <w:ind w:left="3420" w:hanging="360"/>
      </w:pPr>
    </w:lvl>
    <w:lvl w:ilvl="5" w:tplc="043F001B" w:tentative="1">
      <w:start w:val="1"/>
      <w:numFmt w:val="lowerRoman"/>
      <w:lvlText w:val="%6."/>
      <w:lvlJc w:val="right"/>
      <w:pPr>
        <w:ind w:left="4140" w:hanging="180"/>
      </w:pPr>
    </w:lvl>
    <w:lvl w:ilvl="6" w:tplc="043F000F" w:tentative="1">
      <w:start w:val="1"/>
      <w:numFmt w:val="decimal"/>
      <w:lvlText w:val="%7."/>
      <w:lvlJc w:val="left"/>
      <w:pPr>
        <w:ind w:left="4860" w:hanging="360"/>
      </w:pPr>
    </w:lvl>
    <w:lvl w:ilvl="7" w:tplc="043F0019" w:tentative="1">
      <w:start w:val="1"/>
      <w:numFmt w:val="lowerLetter"/>
      <w:lvlText w:val="%8."/>
      <w:lvlJc w:val="left"/>
      <w:pPr>
        <w:ind w:left="5580" w:hanging="360"/>
      </w:pPr>
    </w:lvl>
    <w:lvl w:ilvl="8" w:tplc="043F001B" w:tentative="1">
      <w:start w:val="1"/>
      <w:numFmt w:val="lowerRoman"/>
      <w:lvlText w:val="%9."/>
      <w:lvlJc w:val="right"/>
      <w:pPr>
        <w:ind w:left="6300" w:hanging="180"/>
      </w:pPr>
    </w:lvl>
  </w:abstractNum>
  <w:abstractNum w:abstractNumId="17" w15:restartNumberingAfterBreak="0">
    <w:nsid w:val="41912307"/>
    <w:multiLevelType w:val="hybridMultilevel"/>
    <w:tmpl w:val="7C2E78A2"/>
    <w:lvl w:ilvl="0" w:tplc="B7A23A8C">
      <w:start w:val="1"/>
      <w:numFmt w:val="decimal"/>
      <w:lvlText w:val="%1)"/>
      <w:lvlJc w:val="left"/>
      <w:pPr>
        <w:ind w:left="1157" w:hanging="84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8" w15:restartNumberingAfterBreak="0">
    <w:nsid w:val="42C00253"/>
    <w:multiLevelType w:val="hybridMultilevel"/>
    <w:tmpl w:val="DB086976"/>
    <w:lvl w:ilvl="0" w:tplc="CC904470">
      <w:start w:val="1"/>
      <w:numFmt w:val="upperRoman"/>
      <w:lvlText w:val="%1."/>
      <w:lvlJc w:val="left"/>
      <w:pPr>
        <w:ind w:left="1757" w:hanging="72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19" w15:restartNumberingAfterBreak="0">
    <w:nsid w:val="4BCA3EE4"/>
    <w:multiLevelType w:val="hybridMultilevel"/>
    <w:tmpl w:val="07C44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68249B"/>
    <w:multiLevelType w:val="hybridMultilevel"/>
    <w:tmpl w:val="09007E8A"/>
    <w:lvl w:ilvl="0" w:tplc="6CF8F8F2">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21" w15:restartNumberingAfterBreak="0">
    <w:nsid w:val="52FC4A4D"/>
    <w:multiLevelType w:val="hybridMultilevel"/>
    <w:tmpl w:val="07C44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1B4D3B"/>
    <w:multiLevelType w:val="hybridMultilevel"/>
    <w:tmpl w:val="05865A74"/>
    <w:lvl w:ilvl="0" w:tplc="2714A40C">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3" w15:restartNumberingAfterBreak="0">
    <w:nsid w:val="57756CC4"/>
    <w:multiLevelType w:val="hybridMultilevel"/>
    <w:tmpl w:val="3DFC7F34"/>
    <w:lvl w:ilvl="0" w:tplc="6D06EED0">
      <w:start w:val="1"/>
      <w:numFmt w:val="decimal"/>
      <w:lvlText w:val="%1."/>
      <w:lvlJc w:val="left"/>
      <w:pPr>
        <w:ind w:left="1299" w:hanging="84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4" w15:restartNumberingAfterBreak="0">
    <w:nsid w:val="577731AA"/>
    <w:multiLevelType w:val="hybridMultilevel"/>
    <w:tmpl w:val="D7964C5E"/>
    <w:lvl w:ilvl="0" w:tplc="DA3A77E4">
      <w:start w:val="1"/>
      <w:numFmt w:val="decimal"/>
      <w:lvlText w:val="%1."/>
      <w:lvlJc w:val="left"/>
      <w:pPr>
        <w:ind w:left="1614" w:hanging="1155"/>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5" w15:restartNumberingAfterBreak="0">
    <w:nsid w:val="582E2FB5"/>
    <w:multiLevelType w:val="hybridMultilevel"/>
    <w:tmpl w:val="BE2898E0"/>
    <w:lvl w:ilvl="0" w:tplc="23D2799C">
      <w:start w:val="1"/>
      <w:numFmt w:val="decimal"/>
      <w:lvlText w:val="%1"/>
      <w:lvlJc w:val="center"/>
      <w:pPr>
        <w:ind w:left="75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6" w15:restartNumberingAfterBreak="0">
    <w:nsid w:val="5C7655A3"/>
    <w:multiLevelType w:val="hybridMultilevel"/>
    <w:tmpl w:val="6EBEE5F0"/>
    <w:lvl w:ilvl="0" w:tplc="B8ECBA1E">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7" w15:restartNumberingAfterBreak="0">
    <w:nsid w:val="638126D8"/>
    <w:multiLevelType w:val="hybridMultilevel"/>
    <w:tmpl w:val="26144454"/>
    <w:lvl w:ilvl="0" w:tplc="9D56639E">
      <w:start w:val="1"/>
      <w:numFmt w:val="decimal"/>
      <w:lvlText w:val="%1."/>
      <w:lvlJc w:val="left"/>
      <w:pPr>
        <w:ind w:left="674" w:hanging="360"/>
      </w:pPr>
      <w:rPr>
        <w:rFonts w:hint="default"/>
      </w:rPr>
    </w:lvl>
    <w:lvl w:ilvl="1" w:tplc="04190019" w:tentative="1">
      <w:start w:val="1"/>
      <w:numFmt w:val="lowerLetter"/>
      <w:lvlText w:val="%2."/>
      <w:lvlJc w:val="left"/>
      <w:pPr>
        <w:ind w:left="1394" w:hanging="360"/>
      </w:pPr>
    </w:lvl>
    <w:lvl w:ilvl="2" w:tplc="0419001B" w:tentative="1">
      <w:start w:val="1"/>
      <w:numFmt w:val="lowerRoman"/>
      <w:lvlText w:val="%3."/>
      <w:lvlJc w:val="right"/>
      <w:pPr>
        <w:ind w:left="2114" w:hanging="180"/>
      </w:pPr>
    </w:lvl>
    <w:lvl w:ilvl="3" w:tplc="0419000F" w:tentative="1">
      <w:start w:val="1"/>
      <w:numFmt w:val="decimal"/>
      <w:lvlText w:val="%4."/>
      <w:lvlJc w:val="left"/>
      <w:pPr>
        <w:ind w:left="2834" w:hanging="360"/>
      </w:pPr>
    </w:lvl>
    <w:lvl w:ilvl="4" w:tplc="04190019" w:tentative="1">
      <w:start w:val="1"/>
      <w:numFmt w:val="lowerLetter"/>
      <w:lvlText w:val="%5."/>
      <w:lvlJc w:val="left"/>
      <w:pPr>
        <w:ind w:left="3554" w:hanging="360"/>
      </w:pPr>
    </w:lvl>
    <w:lvl w:ilvl="5" w:tplc="0419001B" w:tentative="1">
      <w:start w:val="1"/>
      <w:numFmt w:val="lowerRoman"/>
      <w:lvlText w:val="%6."/>
      <w:lvlJc w:val="right"/>
      <w:pPr>
        <w:ind w:left="4274" w:hanging="180"/>
      </w:pPr>
    </w:lvl>
    <w:lvl w:ilvl="6" w:tplc="0419000F" w:tentative="1">
      <w:start w:val="1"/>
      <w:numFmt w:val="decimal"/>
      <w:lvlText w:val="%7."/>
      <w:lvlJc w:val="left"/>
      <w:pPr>
        <w:ind w:left="4994" w:hanging="360"/>
      </w:pPr>
    </w:lvl>
    <w:lvl w:ilvl="7" w:tplc="04190019" w:tentative="1">
      <w:start w:val="1"/>
      <w:numFmt w:val="lowerLetter"/>
      <w:lvlText w:val="%8."/>
      <w:lvlJc w:val="left"/>
      <w:pPr>
        <w:ind w:left="5714" w:hanging="360"/>
      </w:pPr>
    </w:lvl>
    <w:lvl w:ilvl="8" w:tplc="0419001B" w:tentative="1">
      <w:start w:val="1"/>
      <w:numFmt w:val="lowerRoman"/>
      <w:lvlText w:val="%9."/>
      <w:lvlJc w:val="right"/>
      <w:pPr>
        <w:ind w:left="6434" w:hanging="180"/>
      </w:pPr>
    </w:lvl>
  </w:abstractNum>
  <w:abstractNum w:abstractNumId="28" w15:restartNumberingAfterBreak="0">
    <w:nsid w:val="63F27DCA"/>
    <w:multiLevelType w:val="hybridMultilevel"/>
    <w:tmpl w:val="71A2F5AC"/>
    <w:lvl w:ilvl="0" w:tplc="E17C1860">
      <w:start w:val="1"/>
      <w:numFmt w:val="decimal"/>
      <w:lvlText w:val="%1."/>
      <w:lvlJc w:val="left"/>
      <w:pPr>
        <w:ind w:left="720" w:hanging="360"/>
      </w:pPr>
      <w:rPr>
        <w:rFonts w:hint="default"/>
        <w:sz w:val="22"/>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9" w15:restartNumberingAfterBreak="0">
    <w:nsid w:val="71495EC0"/>
    <w:multiLevelType w:val="hybridMultilevel"/>
    <w:tmpl w:val="DB086976"/>
    <w:lvl w:ilvl="0" w:tplc="CC904470">
      <w:start w:val="1"/>
      <w:numFmt w:val="upperRoman"/>
      <w:lvlText w:val="%1."/>
      <w:lvlJc w:val="left"/>
      <w:pPr>
        <w:ind w:left="1757" w:hanging="72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30" w15:restartNumberingAfterBreak="0">
    <w:nsid w:val="74273FB9"/>
    <w:multiLevelType w:val="hybridMultilevel"/>
    <w:tmpl w:val="9C7E0F52"/>
    <w:lvl w:ilvl="0" w:tplc="DB5CDBBA">
      <w:start w:val="21"/>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B34BBC"/>
    <w:multiLevelType w:val="hybridMultilevel"/>
    <w:tmpl w:val="CEDC7FC8"/>
    <w:lvl w:ilvl="0" w:tplc="9E48A56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2" w15:restartNumberingAfterBreak="0">
    <w:nsid w:val="773164CE"/>
    <w:multiLevelType w:val="hybridMultilevel"/>
    <w:tmpl w:val="449689B6"/>
    <w:lvl w:ilvl="0" w:tplc="C94CF47E">
      <w:start w:val="2"/>
      <w:numFmt w:val="decimal"/>
      <w:lvlText w:val="%1)"/>
      <w:lvlJc w:val="left"/>
      <w:pPr>
        <w:ind w:left="896" w:hanging="360"/>
      </w:pPr>
      <w:rPr>
        <w:rFonts w:hint="default"/>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num w:numId="1">
    <w:abstractNumId w:val="11"/>
  </w:num>
  <w:num w:numId="2">
    <w:abstractNumId w:val="13"/>
  </w:num>
  <w:num w:numId="3">
    <w:abstractNumId w:val="30"/>
  </w:num>
  <w:num w:numId="4">
    <w:abstractNumId w:val="26"/>
  </w:num>
  <w:num w:numId="5">
    <w:abstractNumId w:val="12"/>
  </w:num>
  <w:num w:numId="6">
    <w:abstractNumId w:val="25"/>
  </w:num>
  <w:num w:numId="7">
    <w:abstractNumId w:val="0"/>
  </w:num>
  <w:num w:numId="8">
    <w:abstractNumId w:val="3"/>
  </w:num>
  <w:num w:numId="9">
    <w:abstractNumId w:val="24"/>
  </w:num>
  <w:num w:numId="10">
    <w:abstractNumId w:val="6"/>
  </w:num>
  <w:num w:numId="11">
    <w:abstractNumId w:val="23"/>
  </w:num>
  <w:num w:numId="12">
    <w:abstractNumId w:val="19"/>
  </w:num>
  <w:num w:numId="13">
    <w:abstractNumId w:val="21"/>
  </w:num>
  <w:num w:numId="14">
    <w:abstractNumId w:val="17"/>
  </w:num>
  <w:num w:numId="15">
    <w:abstractNumId w:val="14"/>
  </w:num>
  <w:num w:numId="16">
    <w:abstractNumId w:val="31"/>
  </w:num>
  <w:num w:numId="17">
    <w:abstractNumId w:val="7"/>
  </w:num>
  <w:num w:numId="18">
    <w:abstractNumId w:val="8"/>
  </w:num>
  <w:num w:numId="19">
    <w:abstractNumId w:val="15"/>
  </w:num>
  <w:num w:numId="20">
    <w:abstractNumId w:val="4"/>
  </w:num>
  <w:num w:numId="21">
    <w:abstractNumId w:val="2"/>
  </w:num>
  <w:num w:numId="22">
    <w:abstractNumId w:val="5"/>
  </w:num>
  <w:num w:numId="23">
    <w:abstractNumId w:val="32"/>
  </w:num>
  <w:num w:numId="24">
    <w:abstractNumId w:val="20"/>
  </w:num>
  <w:num w:numId="25">
    <w:abstractNumId w:val="22"/>
  </w:num>
  <w:num w:numId="26">
    <w:abstractNumId w:val="27"/>
  </w:num>
  <w:num w:numId="27">
    <w:abstractNumId w:val="10"/>
  </w:num>
  <w:num w:numId="28">
    <w:abstractNumId w:val="1"/>
  </w:num>
  <w:num w:numId="29">
    <w:abstractNumId w:val="18"/>
  </w:num>
  <w:num w:numId="30">
    <w:abstractNumId w:val="29"/>
  </w:num>
  <w:num w:numId="31">
    <w:abstractNumId w:val="9"/>
  </w:num>
  <w:num w:numId="32">
    <w:abstractNumId w:val="1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9EE"/>
    <w:rsid w:val="00000003"/>
    <w:rsid w:val="000004C7"/>
    <w:rsid w:val="00000695"/>
    <w:rsid w:val="00000FB7"/>
    <w:rsid w:val="00001010"/>
    <w:rsid w:val="000013CA"/>
    <w:rsid w:val="0000148A"/>
    <w:rsid w:val="000025A4"/>
    <w:rsid w:val="00003538"/>
    <w:rsid w:val="0000387A"/>
    <w:rsid w:val="00003B20"/>
    <w:rsid w:val="00004085"/>
    <w:rsid w:val="000040D5"/>
    <w:rsid w:val="00004B13"/>
    <w:rsid w:val="000053EC"/>
    <w:rsid w:val="000065EC"/>
    <w:rsid w:val="00006B8C"/>
    <w:rsid w:val="00007A6E"/>
    <w:rsid w:val="00011BAE"/>
    <w:rsid w:val="0001239F"/>
    <w:rsid w:val="0001276A"/>
    <w:rsid w:val="00012B38"/>
    <w:rsid w:val="00013880"/>
    <w:rsid w:val="00014CA4"/>
    <w:rsid w:val="00014E4E"/>
    <w:rsid w:val="00015683"/>
    <w:rsid w:val="00015F9C"/>
    <w:rsid w:val="00016296"/>
    <w:rsid w:val="00016C49"/>
    <w:rsid w:val="00017691"/>
    <w:rsid w:val="0002082E"/>
    <w:rsid w:val="0002219C"/>
    <w:rsid w:val="00024119"/>
    <w:rsid w:val="000243BB"/>
    <w:rsid w:val="000244E6"/>
    <w:rsid w:val="0002514A"/>
    <w:rsid w:val="00025B09"/>
    <w:rsid w:val="000260B7"/>
    <w:rsid w:val="00026565"/>
    <w:rsid w:val="00027789"/>
    <w:rsid w:val="00027967"/>
    <w:rsid w:val="000279EE"/>
    <w:rsid w:val="00031559"/>
    <w:rsid w:val="00032925"/>
    <w:rsid w:val="00032A99"/>
    <w:rsid w:val="00033DFD"/>
    <w:rsid w:val="0003407A"/>
    <w:rsid w:val="000359EE"/>
    <w:rsid w:val="00035EED"/>
    <w:rsid w:val="00036283"/>
    <w:rsid w:val="0003773E"/>
    <w:rsid w:val="00037C49"/>
    <w:rsid w:val="000402CC"/>
    <w:rsid w:val="000408D7"/>
    <w:rsid w:val="000418B5"/>
    <w:rsid w:val="00041D2F"/>
    <w:rsid w:val="00041F21"/>
    <w:rsid w:val="000420E8"/>
    <w:rsid w:val="000423FC"/>
    <w:rsid w:val="00042EBD"/>
    <w:rsid w:val="00043301"/>
    <w:rsid w:val="00043DEA"/>
    <w:rsid w:val="00044660"/>
    <w:rsid w:val="0004502C"/>
    <w:rsid w:val="00045CF4"/>
    <w:rsid w:val="00045D05"/>
    <w:rsid w:val="00045E18"/>
    <w:rsid w:val="00046982"/>
    <w:rsid w:val="00046F3E"/>
    <w:rsid w:val="000479FF"/>
    <w:rsid w:val="00047AF4"/>
    <w:rsid w:val="00047B3F"/>
    <w:rsid w:val="0005053F"/>
    <w:rsid w:val="00051757"/>
    <w:rsid w:val="0005262A"/>
    <w:rsid w:val="000532ED"/>
    <w:rsid w:val="000553F4"/>
    <w:rsid w:val="00056008"/>
    <w:rsid w:val="0005659C"/>
    <w:rsid w:val="00056A57"/>
    <w:rsid w:val="00056F74"/>
    <w:rsid w:val="00057AB6"/>
    <w:rsid w:val="00057B6B"/>
    <w:rsid w:val="00057BD2"/>
    <w:rsid w:val="00057D53"/>
    <w:rsid w:val="00057D7C"/>
    <w:rsid w:val="00060163"/>
    <w:rsid w:val="00061497"/>
    <w:rsid w:val="000617C6"/>
    <w:rsid w:val="00061DFF"/>
    <w:rsid w:val="00062CEC"/>
    <w:rsid w:val="00063B4C"/>
    <w:rsid w:val="00064494"/>
    <w:rsid w:val="000646F8"/>
    <w:rsid w:val="00064F6F"/>
    <w:rsid w:val="000668DD"/>
    <w:rsid w:val="00067BEB"/>
    <w:rsid w:val="000700AC"/>
    <w:rsid w:val="00070C62"/>
    <w:rsid w:val="000760D2"/>
    <w:rsid w:val="0007657D"/>
    <w:rsid w:val="00077491"/>
    <w:rsid w:val="00077580"/>
    <w:rsid w:val="00077F46"/>
    <w:rsid w:val="0008033A"/>
    <w:rsid w:val="000809EF"/>
    <w:rsid w:val="00081764"/>
    <w:rsid w:val="000821B5"/>
    <w:rsid w:val="00082897"/>
    <w:rsid w:val="000839C7"/>
    <w:rsid w:val="00084112"/>
    <w:rsid w:val="000846FF"/>
    <w:rsid w:val="00085B1C"/>
    <w:rsid w:val="00085FED"/>
    <w:rsid w:val="00087938"/>
    <w:rsid w:val="00087BAD"/>
    <w:rsid w:val="00094227"/>
    <w:rsid w:val="00095023"/>
    <w:rsid w:val="00095E36"/>
    <w:rsid w:val="00095EDF"/>
    <w:rsid w:val="00095F00"/>
    <w:rsid w:val="000966F1"/>
    <w:rsid w:val="00096A04"/>
    <w:rsid w:val="00096B56"/>
    <w:rsid w:val="00096BC7"/>
    <w:rsid w:val="00096E61"/>
    <w:rsid w:val="00097309"/>
    <w:rsid w:val="000A051A"/>
    <w:rsid w:val="000A198C"/>
    <w:rsid w:val="000A2638"/>
    <w:rsid w:val="000A2F4C"/>
    <w:rsid w:val="000A5601"/>
    <w:rsid w:val="000A563B"/>
    <w:rsid w:val="000A6994"/>
    <w:rsid w:val="000B095C"/>
    <w:rsid w:val="000B31F1"/>
    <w:rsid w:val="000B3A3A"/>
    <w:rsid w:val="000B3D17"/>
    <w:rsid w:val="000B52D8"/>
    <w:rsid w:val="000B6687"/>
    <w:rsid w:val="000B70F6"/>
    <w:rsid w:val="000C03FC"/>
    <w:rsid w:val="000C0440"/>
    <w:rsid w:val="000C044B"/>
    <w:rsid w:val="000C08C1"/>
    <w:rsid w:val="000C0C7A"/>
    <w:rsid w:val="000C14E5"/>
    <w:rsid w:val="000C1917"/>
    <w:rsid w:val="000C1A8F"/>
    <w:rsid w:val="000C1B9B"/>
    <w:rsid w:val="000C1CB2"/>
    <w:rsid w:val="000C2188"/>
    <w:rsid w:val="000C228E"/>
    <w:rsid w:val="000C2720"/>
    <w:rsid w:val="000C2AD1"/>
    <w:rsid w:val="000C2D89"/>
    <w:rsid w:val="000C4842"/>
    <w:rsid w:val="000C5130"/>
    <w:rsid w:val="000C544E"/>
    <w:rsid w:val="000C5610"/>
    <w:rsid w:val="000C56D3"/>
    <w:rsid w:val="000C5F15"/>
    <w:rsid w:val="000C6244"/>
    <w:rsid w:val="000C774A"/>
    <w:rsid w:val="000C7AA7"/>
    <w:rsid w:val="000C7C8D"/>
    <w:rsid w:val="000C7E78"/>
    <w:rsid w:val="000D2145"/>
    <w:rsid w:val="000D27D7"/>
    <w:rsid w:val="000D2BF1"/>
    <w:rsid w:val="000D2D07"/>
    <w:rsid w:val="000D4217"/>
    <w:rsid w:val="000D4DE9"/>
    <w:rsid w:val="000D54BD"/>
    <w:rsid w:val="000D68C9"/>
    <w:rsid w:val="000D7260"/>
    <w:rsid w:val="000D74F0"/>
    <w:rsid w:val="000E013A"/>
    <w:rsid w:val="000E194D"/>
    <w:rsid w:val="000E1A8D"/>
    <w:rsid w:val="000E366E"/>
    <w:rsid w:val="000E38B9"/>
    <w:rsid w:val="000E398F"/>
    <w:rsid w:val="000E3B4E"/>
    <w:rsid w:val="000E4128"/>
    <w:rsid w:val="000E4DAD"/>
    <w:rsid w:val="000E5E6F"/>
    <w:rsid w:val="000E74F5"/>
    <w:rsid w:val="000F23AB"/>
    <w:rsid w:val="000F46D2"/>
    <w:rsid w:val="000F53C8"/>
    <w:rsid w:val="000F5BBA"/>
    <w:rsid w:val="000F5CE7"/>
    <w:rsid w:val="000F5EC5"/>
    <w:rsid w:val="000F69E3"/>
    <w:rsid w:val="000F6C88"/>
    <w:rsid w:val="000F70C0"/>
    <w:rsid w:val="000F72CB"/>
    <w:rsid w:val="000F7643"/>
    <w:rsid w:val="000F7D00"/>
    <w:rsid w:val="000F7D9F"/>
    <w:rsid w:val="000F7EF8"/>
    <w:rsid w:val="00100538"/>
    <w:rsid w:val="00101BA1"/>
    <w:rsid w:val="00101F94"/>
    <w:rsid w:val="00102149"/>
    <w:rsid w:val="00102712"/>
    <w:rsid w:val="00102935"/>
    <w:rsid w:val="00102D2F"/>
    <w:rsid w:val="001044E7"/>
    <w:rsid w:val="00104831"/>
    <w:rsid w:val="00105010"/>
    <w:rsid w:val="001055C7"/>
    <w:rsid w:val="0010580B"/>
    <w:rsid w:val="0010591D"/>
    <w:rsid w:val="00105D61"/>
    <w:rsid w:val="00106A95"/>
    <w:rsid w:val="00106C2E"/>
    <w:rsid w:val="00106C58"/>
    <w:rsid w:val="001076CE"/>
    <w:rsid w:val="00107CB7"/>
    <w:rsid w:val="001107C4"/>
    <w:rsid w:val="00112467"/>
    <w:rsid w:val="001135C5"/>
    <w:rsid w:val="001137D8"/>
    <w:rsid w:val="00113F5E"/>
    <w:rsid w:val="00114134"/>
    <w:rsid w:val="00114370"/>
    <w:rsid w:val="00115688"/>
    <w:rsid w:val="00115CEA"/>
    <w:rsid w:val="00117CC0"/>
    <w:rsid w:val="00117FFB"/>
    <w:rsid w:val="0012054E"/>
    <w:rsid w:val="00120B8E"/>
    <w:rsid w:val="00120D31"/>
    <w:rsid w:val="00120F9A"/>
    <w:rsid w:val="00120FAA"/>
    <w:rsid w:val="00121039"/>
    <w:rsid w:val="00122512"/>
    <w:rsid w:val="00123455"/>
    <w:rsid w:val="00123FDB"/>
    <w:rsid w:val="0012437A"/>
    <w:rsid w:val="0012487C"/>
    <w:rsid w:val="00124D75"/>
    <w:rsid w:val="00126B78"/>
    <w:rsid w:val="001270F9"/>
    <w:rsid w:val="00127C27"/>
    <w:rsid w:val="00127D4E"/>
    <w:rsid w:val="00127F5E"/>
    <w:rsid w:val="001300F8"/>
    <w:rsid w:val="00130774"/>
    <w:rsid w:val="00130B06"/>
    <w:rsid w:val="00131295"/>
    <w:rsid w:val="00131486"/>
    <w:rsid w:val="00131D83"/>
    <w:rsid w:val="00132211"/>
    <w:rsid w:val="00132526"/>
    <w:rsid w:val="00133007"/>
    <w:rsid w:val="001332B6"/>
    <w:rsid w:val="001341A1"/>
    <w:rsid w:val="00134BC3"/>
    <w:rsid w:val="00135892"/>
    <w:rsid w:val="001361E1"/>
    <w:rsid w:val="00137114"/>
    <w:rsid w:val="00137AA5"/>
    <w:rsid w:val="00140D9D"/>
    <w:rsid w:val="00140E35"/>
    <w:rsid w:val="00141298"/>
    <w:rsid w:val="00141DC2"/>
    <w:rsid w:val="00142936"/>
    <w:rsid w:val="00142940"/>
    <w:rsid w:val="001443D9"/>
    <w:rsid w:val="0014458D"/>
    <w:rsid w:val="0014554C"/>
    <w:rsid w:val="001468E6"/>
    <w:rsid w:val="00147226"/>
    <w:rsid w:val="0014722C"/>
    <w:rsid w:val="00147E96"/>
    <w:rsid w:val="00151CFB"/>
    <w:rsid w:val="00152E78"/>
    <w:rsid w:val="00152EE5"/>
    <w:rsid w:val="0015393A"/>
    <w:rsid w:val="001546EA"/>
    <w:rsid w:val="00160D37"/>
    <w:rsid w:val="001616C5"/>
    <w:rsid w:val="00161A23"/>
    <w:rsid w:val="00162A03"/>
    <w:rsid w:val="0016340F"/>
    <w:rsid w:val="00163BFF"/>
    <w:rsid w:val="00164331"/>
    <w:rsid w:val="001651B8"/>
    <w:rsid w:val="00166FF3"/>
    <w:rsid w:val="001670C1"/>
    <w:rsid w:val="00167C98"/>
    <w:rsid w:val="00170417"/>
    <w:rsid w:val="001709D8"/>
    <w:rsid w:val="00170D82"/>
    <w:rsid w:val="00170DC6"/>
    <w:rsid w:val="00171137"/>
    <w:rsid w:val="0017190B"/>
    <w:rsid w:val="00172089"/>
    <w:rsid w:val="00172C5A"/>
    <w:rsid w:val="00173179"/>
    <w:rsid w:val="001749C9"/>
    <w:rsid w:val="00174ED3"/>
    <w:rsid w:val="00175038"/>
    <w:rsid w:val="001756B3"/>
    <w:rsid w:val="00175C10"/>
    <w:rsid w:val="0017680C"/>
    <w:rsid w:val="00176CD8"/>
    <w:rsid w:val="001772AA"/>
    <w:rsid w:val="0017770B"/>
    <w:rsid w:val="00182201"/>
    <w:rsid w:val="0018256A"/>
    <w:rsid w:val="00182FCC"/>
    <w:rsid w:val="00183408"/>
    <w:rsid w:val="00183CE2"/>
    <w:rsid w:val="001848AB"/>
    <w:rsid w:val="00185139"/>
    <w:rsid w:val="00185314"/>
    <w:rsid w:val="00185385"/>
    <w:rsid w:val="001857DE"/>
    <w:rsid w:val="00186913"/>
    <w:rsid w:val="00187306"/>
    <w:rsid w:val="00187462"/>
    <w:rsid w:val="00187D86"/>
    <w:rsid w:val="001905AC"/>
    <w:rsid w:val="001913AE"/>
    <w:rsid w:val="0019263D"/>
    <w:rsid w:val="00192FF6"/>
    <w:rsid w:val="00193C64"/>
    <w:rsid w:val="001942E6"/>
    <w:rsid w:val="00194A1D"/>
    <w:rsid w:val="0019577E"/>
    <w:rsid w:val="001972C9"/>
    <w:rsid w:val="00197C64"/>
    <w:rsid w:val="00197EDD"/>
    <w:rsid w:val="001A0170"/>
    <w:rsid w:val="001A023F"/>
    <w:rsid w:val="001A0788"/>
    <w:rsid w:val="001A0FEC"/>
    <w:rsid w:val="001A1328"/>
    <w:rsid w:val="001A1A3B"/>
    <w:rsid w:val="001A1ED1"/>
    <w:rsid w:val="001A1F89"/>
    <w:rsid w:val="001A21E4"/>
    <w:rsid w:val="001A2200"/>
    <w:rsid w:val="001A306C"/>
    <w:rsid w:val="001A330F"/>
    <w:rsid w:val="001A40F5"/>
    <w:rsid w:val="001A5283"/>
    <w:rsid w:val="001A6484"/>
    <w:rsid w:val="001A65FF"/>
    <w:rsid w:val="001A6631"/>
    <w:rsid w:val="001B0CB4"/>
    <w:rsid w:val="001B0D7E"/>
    <w:rsid w:val="001B1861"/>
    <w:rsid w:val="001B34F8"/>
    <w:rsid w:val="001B35CC"/>
    <w:rsid w:val="001B4977"/>
    <w:rsid w:val="001B4C81"/>
    <w:rsid w:val="001B539C"/>
    <w:rsid w:val="001B62D3"/>
    <w:rsid w:val="001B758F"/>
    <w:rsid w:val="001C0468"/>
    <w:rsid w:val="001C137B"/>
    <w:rsid w:val="001C1E22"/>
    <w:rsid w:val="001C1E83"/>
    <w:rsid w:val="001C342E"/>
    <w:rsid w:val="001C4498"/>
    <w:rsid w:val="001C459B"/>
    <w:rsid w:val="001C5340"/>
    <w:rsid w:val="001C6952"/>
    <w:rsid w:val="001C6B60"/>
    <w:rsid w:val="001C6B76"/>
    <w:rsid w:val="001C6BA4"/>
    <w:rsid w:val="001C746F"/>
    <w:rsid w:val="001C74B4"/>
    <w:rsid w:val="001C7D9B"/>
    <w:rsid w:val="001C7EA8"/>
    <w:rsid w:val="001D0631"/>
    <w:rsid w:val="001D1DBF"/>
    <w:rsid w:val="001D1E0D"/>
    <w:rsid w:val="001D2141"/>
    <w:rsid w:val="001D2576"/>
    <w:rsid w:val="001D2677"/>
    <w:rsid w:val="001D3E32"/>
    <w:rsid w:val="001D4004"/>
    <w:rsid w:val="001D4F51"/>
    <w:rsid w:val="001D570E"/>
    <w:rsid w:val="001D5FE5"/>
    <w:rsid w:val="001D6C53"/>
    <w:rsid w:val="001D7415"/>
    <w:rsid w:val="001D74A8"/>
    <w:rsid w:val="001E0185"/>
    <w:rsid w:val="001E1CA0"/>
    <w:rsid w:val="001E24A9"/>
    <w:rsid w:val="001E2719"/>
    <w:rsid w:val="001E3385"/>
    <w:rsid w:val="001E3403"/>
    <w:rsid w:val="001E4A5E"/>
    <w:rsid w:val="001E58BA"/>
    <w:rsid w:val="001E6215"/>
    <w:rsid w:val="001E710A"/>
    <w:rsid w:val="001E722F"/>
    <w:rsid w:val="001E7DDA"/>
    <w:rsid w:val="001F0168"/>
    <w:rsid w:val="001F07FA"/>
    <w:rsid w:val="001F0BB6"/>
    <w:rsid w:val="001F0BC6"/>
    <w:rsid w:val="001F1277"/>
    <w:rsid w:val="001F195F"/>
    <w:rsid w:val="001F1E89"/>
    <w:rsid w:val="001F2534"/>
    <w:rsid w:val="001F495B"/>
    <w:rsid w:val="001F4A3D"/>
    <w:rsid w:val="001F5CA4"/>
    <w:rsid w:val="001F6698"/>
    <w:rsid w:val="001F6EBB"/>
    <w:rsid w:val="00200812"/>
    <w:rsid w:val="00202733"/>
    <w:rsid w:val="00203D78"/>
    <w:rsid w:val="00203EB8"/>
    <w:rsid w:val="00203FC3"/>
    <w:rsid w:val="0020458F"/>
    <w:rsid w:val="0020589A"/>
    <w:rsid w:val="0020794B"/>
    <w:rsid w:val="00210055"/>
    <w:rsid w:val="00210875"/>
    <w:rsid w:val="00210AA7"/>
    <w:rsid w:val="00212058"/>
    <w:rsid w:val="00213473"/>
    <w:rsid w:val="0021372F"/>
    <w:rsid w:val="00214F26"/>
    <w:rsid w:val="002151EE"/>
    <w:rsid w:val="002155FC"/>
    <w:rsid w:val="002163BF"/>
    <w:rsid w:val="00216529"/>
    <w:rsid w:val="00217303"/>
    <w:rsid w:val="002177F8"/>
    <w:rsid w:val="00217E6F"/>
    <w:rsid w:val="0022036C"/>
    <w:rsid w:val="00221794"/>
    <w:rsid w:val="0022272F"/>
    <w:rsid w:val="00222E47"/>
    <w:rsid w:val="002230AF"/>
    <w:rsid w:val="00223131"/>
    <w:rsid w:val="002235FE"/>
    <w:rsid w:val="00223C2A"/>
    <w:rsid w:val="0022413D"/>
    <w:rsid w:val="00224A56"/>
    <w:rsid w:val="00224D15"/>
    <w:rsid w:val="00224F16"/>
    <w:rsid w:val="00225208"/>
    <w:rsid w:val="00225BF4"/>
    <w:rsid w:val="00225E6E"/>
    <w:rsid w:val="002264DC"/>
    <w:rsid w:val="00226792"/>
    <w:rsid w:val="002273B1"/>
    <w:rsid w:val="002312FB"/>
    <w:rsid w:val="0023178A"/>
    <w:rsid w:val="00231EF3"/>
    <w:rsid w:val="00232C1F"/>
    <w:rsid w:val="002331A1"/>
    <w:rsid w:val="0023360F"/>
    <w:rsid w:val="00233CF4"/>
    <w:rsid w:val="002347C6"/>
    <w:rsid w:val="00235276"/>
    <w:rsid w:val="002368E7"/>
    <w:rsid w:val="0023699B"/>
    <w:rsid w:val="00236CAC"/>
    <w:rsid w:val="0023710B"/>
    <w:rsid w:val="00237DDB"/>
    <w:rsid w:val="00237F8B"/>
    <w:rsid w:val="0024039C"/>
    <w:rsid w:val="002432FF"/>
    <w:rsid w:val="0024394D"/>
    <w:rsid w:val="00243DF9"/>
    <w:rsid w:val="00244B38"/>
    <w:rsid w:val="00245BB8"/>
    <w:rsid w:val="002475C5"/>
    <w:rsid w:val="00251FFB"/>
    <w:rsid w:val="00252808"/>
    <w:rsid w:val="00252F60"/>
    <w:rsid w:val="00253101"/>
    <w:rsid w:val="00253103"/>
    <w:rsid w:val="00253626"/>
    <w:rsid w:val="0025368E"/>
    <w:rsid w:val="00254BE9"/>
    <w:rsid w:val="0025559A"/>
    <w:rsid w:val="0025669D"/>
    <w:rsid w:val="0026009D"/>
    <w:rsid w:val="00260F07"/>
    <w:rsid w:val="00261391"/>
    <w:rsid w:val="00262041"/>
    <w:rsid w:val="002622FF"/>
    <w:rsid w:val="002628CD"/>
    <w:rsid w:val="0026383B"/>
    <w:rsid w:val="00263EB6"/>
    <w:rsid w:val="00264961"/>
    <w:rsid w:val="00265581"/>
    <w:rsid w:val="00265FD4"/>
    <w:rsid w:val="00267B61"/>
    <w:rsid w:val="00270752"/>
    <w:rsid w:val="0027107D"/>
    <w:rsid w:val="00273D04"/>
    <w:rsid w:val="002754C1"/>
    <w:rsid w:val="00275625"/>
    <w:rsid w:val="00276DD8"/>
    <w:rsid w:val="00277AEE"/>
    <w:rsid w:val="00280441"/>
    <w:rsid w:val="00280506"/>
    <w:rsid w:val="00281001"/>
    <w:rsid w:val="00281ACE"/>
    <w:rsid w:val="00281D12"/>
    <w:rsid w:val="00281E84"/>
    <w:rsid w:val="002821B6"/>
    <w:rsid w:val="00282660"/>
    <w:rsid w:val="0028350B"/>
    <w:rsid w:val="002840C8"/>
    <w:rsid w:val="00285935"/>
    <w:rsid w:val="002860CB"/>
    <w:rsid w:val="00286549"/>
    <w:rsid w:val="00286DC5"/>
    <w:rsid w:val="0028747F"/>
    <w:rsid w:val="00291B4F"/>
    <w:rsid w:val="0029233B"/>
    <w:rsid w:val="00292AD9"/>
    <w:rsid w:val="00293A1F"/>
    <w:rsid w:val="00295021"/>
    <w:rsid w:val="002952CE"/>
    <w:rsid w:val="0029620F"/>
    <w:rsid w:val="002970EA"/>
    <w:rsid w:val="00297FD0"/>
    <w:rsid w:val="002A0B6F"/>
    <w:rsid w:val="002A0DEB"/>
    <w:rsid w:val="002A1E08"/>
    <w:rsid w:val="002A2D2B"/>
    <w:rsid w:val="002A394C"/>
    <w:rsid w:val="002A45C4"/>
    <w:rsid w:val="002A58AD"/>
    <w:rsid w:val="002A5D63"/>
    <w:rsid w:val="002A6706"/>
    <w:rsid w:val="002B048F"/>
    <w:rsid w:val="002B19F5"/>
    <w:rsid w:val="002B365B"/>
    <w:rsid w:val="002B38B3"/>
    <w:rsid w:val="002B487C"/>
    <w:rsid w:val="002B64AF"/>
    <w:rsid w:val="002C02CD"/>
    <w:rsid w:val="002C04C0"/>
    <w:rsid w:val="002C0557"/>
    <w:rsid w:val="002C0725"/>
    <w:rsid w:val="002C1019"/>
    <w:rsid w:val="002C15CD"/>
    <w:rsid w:val="002C1B2A"/>
    <w:rsid w:val="002C2BDB"/>
    <w:rsid w:val="002C3001"/>
    <w:rsid w:val="002C391A"/>
    <w:rsid w:val="002C419C"/>
    <w:rsid w:val="002C4F36"/>
    <w:rsid w:val="002C5EA6"/>
    <w:rsid w:val="002C61BC"/>
    <w:rsid w:val="002C6283"/>
    <w:rsid w:val="002C6AA5"/>
    <w:rsid w:val="002C7B15"/>
    <w:rsid w:val="002D0332"/>
    <w:rsid w:val="002D237E"/>
    <w:rsid w:val="002D25B3"/>
    <w:rsid w:val="002D431F"/>
    <w:rsid w:val="002D436D"/>
    <w:rsid w:val="002D46A9"/>
    <w:rsid w:val="002D5354"/>
    <w:rsid w:val="002D5622"/>
    <w:rsid w:val="002D61D1"/>
    <w:rsid w:val="002D6B33"/>
    <w:rsid w:val="002D71F6"/>
    <w:rsid w:val="002D778E"/>
    <w:rsid w:val="002D7B59"/>
    <w:rsid w:val="002E082D"/>
    <w:rsid w:val="002E0D72"/>
    <w:rsid w:val="002E0F45"/>
    <w:rsid w:val="002E14A5"/>
    <w:rsid w:val="002E19BE"/>
    <w:rsid w:val="002E1A65"/>
    <w:rsid w:val="002E2028"/>
    <w:rsid w:val="002E2945"/>
    <w:rsid w:val="002E295C"/>
    <w:rsid w:val="002E3FAB"/>
    <w:rsid w:val="002E4208"/>
    <w:rsid w:val="002E4284"/>
    <w:rsid w:val="002E5452"/>
    <w:rsid w:val="002E547A"/>
    <w:rsid w:val="002E59F2"/>
    <w:rsid w:val="002E5D63"/>
    <w:rsid w:val="002E67E1"/>
    <w:rsid w:val="002E72E2"/>
    <w:rsid w:val="002F02B4"/>
    <w:rsid w:val="002F2477"/>
    <w:rsid w:val="002F43F2"/>
    <w:rsid w:val="002F4C88"/>
    <w:rsid w:val="002F4FA5"/>
    <w:rsid w:val="002F5815"/>
    <w:rsid w:val="002F68D6"/>
    <w:rsid w:val="002F6CA0"/>
    <w:rsid w:val="002F7754"/>
    <w:rsid w:val="00300FB5"/>
    <w:rsid w:val="0030186F"/>
    <w:rsid w:val="00302433"/>
    <w:rsid w:val="00302805"/>
    <w:rsid w:val="00302BA7"/>
    <w:rsid w:val="00302EF2"/>
    <w:rsid w:val="00304D12"/>
    <w:rsid w:val="00304DB1"/>
    <w:rsid w:val="003051D2"/>
    <w:rsid w:val="00306520"/>
    <w:rsid w:val="00306EE3"/>
    <w:rsid w:val="0030707D"/>
    <w:rsid w:val="00307081"/>
    <w:rsid w:val="003070FE"/>
    <w:rsid w:val="003105B1"/>
    <w:rsid w:val="00311A49"/>
    <w:rsid w:val="00311C43"/>
    <w:rsid w:val="0031347B"/>
    <w:rsid w:val="003139E7"/>
    <w:rsid w:val="00314F28"/>
    <w:rsid w:val="00317B1F"/>
    <w:rsid w:val="00320635"/>
    <w:rsid w:val="0032105E"/>
    <w:rsid w:val="0032149C"/>
    <w:rsid w:val="003218FA"/>
    <w:rsid w:val="00323A72"/>
    <w:rsid w:val="00323C2B"/>
    <w:rsid w:val="00324433"/>
    <w:rsid w:val="00324687"/>
    <w:rsid w:val="00325D17"/>
    <w:rsid w:val="00325D83"/>
    <w:rsid w:val="00326907"/>
    <w:rsid w:val="00326FAA"/>
    <w:rsid w:val="00331B4B"/>
    <w:rsid w:val="00331DCB"/>
    <w:rsid w:val="00331DCC"/>
    <w:rsid w:val="003327E2"/>
    <w:rsid w:val="00332C91"/>
    <w:rsid w:val="003332E5"/>
    <w:rsid w:val="00334477"/>
    <w:rsid w:val="00335EDD"/>
    <w:rsid w:val="00337225"/>
    <w:rsid w:val="00337BA1"/>
    <w:rsid w:val="0034088D"/>
    <w:rsid w:val="00340AC6"/>
    <w:rsid w:val="003410C0"/>
    <w:rsid w:val="00341D7A"/>
    <w:rsid w:val="00341DE0"/>
    <w:rsid w:val="00342375"/>
    <w:rsid w:val="003426E4"/>
    <w:rsid w:val="00342C8A"/>
    <w:rsid w:val="003440A9"/>
    <w:rsid w:val="00344283"/>
    <w:rsid w:val="0034543E"/>
    <w:rsid w:val="00345CEF"/>
    <w:rsid w:val="00347130"/>
    <w:rsid w:val="003501D4"/>
    <w:rsid w:val="00350339"/>
    <w:rsid w:val="00350D1E"/>
    <w:rsid w:val="00350EFA"/>
    <w:rsid w:val="003521C1"/>
    <w:rsid w:val="003530BE"/>
    <w:rsid w:val="00353A9C"/>
    <w:rsid w:val="00353E36"/>
    <w:rsid w:val="003540DB"/>
    <w:rsid w:val="00354186"/>
    <w:rsid w:val="00354ECC"/>
    <w:rsid w:val="003553C3"/>
    <w:rsid w:val="003563AB"/>
    <w:rsid w:val="00356E2A"/>
    <w:rsid w:val="00357A97"/>
    <w:rsid w:val="00357BD1"/>
    <w:rsid w:val="003617E0"/>
    <w:rsid w:val="00362929"/>
    <w:rsid w:val="00363567"/>
    <w:rsid w:val="00363F40"/>
    <w:rsid w:val="00364ACF"/>
    <w:rsid w:val="00365927"/>
    <w:rsid w:val="00365AB4"/>
    <w:rsid w:val="00366C61"/>
    <w:rsid w:val="003679B7"/>
    <w:rsid w:val="003700A5"/>
    <w:rsid w:val="003707EE"/>
    <w:rsid w:val="003708E0"/>
    <w:rsid w:val="00370D53"/>
    <w:rsid w:val="003710A5"/>
    <w:rsid w:val="003714EB"/>
    <w:rsid w:val="003726FF"/>
    <w:rsid w:val="003729EB"/>
    <w:rsid w:val="00372EBA"/>
    <w:rsid w:val="0037408E"/>
    <w:rsid w:val="00375875"/>
    <w:rsid w:val="00375D58"/>
    <w:rsid w:val="00376532"/>
    <w:rsid w:val="00377748"/>
    <w:rsid w:val="00380372"/>
    <w:rsid w:val="00380427"/>
    <w:rsid w:val="0038049B"/>
    <w:rsid w:val="0038080A"/>
    <w:rsid w:val="00381371"/>
    <w:rsid w:val="00382684"/>
    <w:rsid w:val="00382F57"/>
    <w:rsid w:val="00383CFF"/>
    <w:rsid w:val="0038414B"/>
    <w:rsid w:val="00386200"/>
    <w:rsid w:val="00386BA7"/>
    <w:rsid w:val="00390985"/>
    <w:rsid w:val="00390CD1"/>
    <w:rsid w:val="00391780"/>
    <w:rsid w:val="00391C8C"/>
    <w:rsid w:val="00392034"/>
    <w:rsid w:val="00392527"/>
    <w:rsid w:val="00393634"/>
    <w:rsid w:val="0039470F"/>
    <w:rsid w:val="003949B1"/>
    <w:rsid w:val="00395A8E"/>
    <w:rsid w:val="00395CA4"/>
    <w:rsid w:val="00395E95"/>
    <w:rsid w:val="00395FFE"/>
    <w:rsid w:val="00396A9F"/>
    <w:rsid w:val="00396CB1"/>
    <w:rsid w:val="00397DD6"/>
    <w:rsid w:val="00397ECD"/>
    <w:rsid w:val="003A0165"/>
    <w:rsid w:val="003A0186"/>
    <w:rsid w:val="003A070A"/>
    <w:rsid w:val="003A13F6"/>
    <w:rsid w:val="003A18ED"/>
    <w:rsid w:val="003A1B14"/>
    <w:rsid w:val="003A363C"/>
    <w:rsid w:val="003A373E"/>
    <w:rsid w:val="003A4D49"/>
    <w:rsid w:val="003A5410"/>
    <w:rsid w:val="003A64CA"/>
    <w:rsid w:val="003A6833"/>
    <w:rsid w:val="003A7889"/>
    <w:rsid w:val="003B0998"/>
    <w:rsid w:val="003B0B85"/>
    <w:rsid w:val="003B1E05"/>
    <w:rsid w:val="003B2C93"/>
    <w:rsid w:val="003B3D3E"/>
    <w:rsid w:val="003B4592"/>
    <w:rsid w:val="003B4DB4"/>
    <w:rsid w:val="003B59E2"/>
    <w:rsid w:val="003B628F"/>
    <w:rsid w:val="003B7438"/>
    <w:rsid w:val="003B7443"/>
    <w:rsid w:val="003B7579"/>
    <w:rsid w:val="003B7B64"/>
    <w:rsid w:val="003C0AE6"/>
    <w:rsid w:val="003C1DAE"/>
    <w:rsid w:val="003C21AE"/>
    <w:rsid w:val="003C3581"/>
    <w:rsid w:val="003C3B80"/>
    <w:rsid w:val="003C44AF"/>
    <w:rsid w:val="003C4940"/>
    <w:rsid w:val="003C4C94"/>
    <w:rsid w:val="003C4DC8"/>
    <w:rsid w:val="003C4E2D"/>
    <w:rsid w:val="003C50FA"/>
    <w:rsid w:val="003C57F7"/>
    <w:rsid w:val="003C6B6E"/>
    <w:rsid w:val="003C74F3"/>
    <w:rsid w:val="003D1543"/>
    <w:rsid w:val="003D1AE0"/>
    <w:rsid w:val="003D2195"/>
    <w:rsid w:val="003D3CD9"/>
    <w:rsid w:val="003D4000"/>
    <w:rsid w:val="003D430C"/>
    <w:rsid w:val="003D5D67"/>
    <w:rsid w:val="003D7F4C"/>
    <w:rsid w:val="003E0998"/>
    <w:rsid w:val="003E2398"/>
    <w:rsid w:val="003E3B54"/>
    <w:rsid w:val="003E3B5D"/>
    <w:rsid w:val="003E4015"/>
    <w:rsid w:val="003E57B4"/>
    <w:rsid w:val="003E59EE"/>
    <w:rsid w:val="003E5A99"/>
    <w:rsid w:val="003E600A"/>
    <w:rsid w:val="003E6CE8"/>
    <w:rsid w:val="003E6ECD"/>
    <w:rsid w:val="003E7F0B"/>
    <w:rsid w:val="003F045C"/>
    <w:rsid w:val="003F1516"/>
    <w:rsid w:val="003F1B50"/>
    <w:rsid w:val="003F1B93"/>
    <w:rsid w:val="003F1BD9"/>
    <w:rsid w:val="003F2D7C"/>
    <w:rsid w:val="003F32E7"/>
    <w:rsid w:val="003F376C"/>
    <w:rsid w:val="003F4849"/>
    <w:rsid w:val="003F4FB5"/>
    <w:rsid w:val="003F530E"/>
    <w:rsid w:val="003F5878"/>
    <w:rsid w:val="003F7043"/>
    <w:rsid w:val="003F716E"/>
    <w:rsid w:val="003F790B"/>
    <w:rsid w:val="003F7CC7"/>
    <w:rsid w:val="00400082"/>
    <w:rsid w:val="004002DF"/>
    <w:rsid w:val="004003F8"/>
    <w:rsid w:val="004025A9"/>
    <w:rsid w:val="00402C7D"/>
    <w:rsid w:val="004030FC"/>
    <w:rsid w:val="004042CD"/>
    <w:rsid w:val="00404E9E"/>
    <w:rsid w:val="0040554F"/>
    <w:rsid w:val="00406368"/>
    <w:rsid w:val="004063A2"/>
    <w:rsid w:val="00406829"/>
    <w:rsid w:val="00410029"/>
    <w:rsid w:val="004104F0"/>
    <w:rsid w:val="00410792"/>
    <w:rsid w:val="00410C86"/>
    <w:rsid w:val="00411111"/>
    <w:rsid w:val="00411CED"/>
    <w:rsid w:val="0041271B"/>
    <w:rsid w:val="00412724"/>
    <w:rsid w:val="004127F5"/>
    <w:rsid w:val="00412A61"/>
    <w:rsid w:val="00414409"/>
    <w:rsid w:val="00414857"/>
    <w:rsid w:val="00414DB1"/>
    <w:rsid w:val="00414F6F"/>
    <w:rsid w:val="00415027"/>
    <w:rsid w:val="00416839"/>
    <w:rsid w:val="00416899"/>
    <w:rsid w:val="00416EB1"/>
    <w:rsid w:val="00420586"/>
    <w:rsid w:val="00420B5A"/>
    <w:rsid w:val="00421658"/>
    <w:rsid w:val="00422EF3"/>
    <w:rsid w:val="0042330F"/>
    <w:rsid w:val="004237A9"/>
    <w:rsid w:val="00423A4E"/>
    <w:rsid w:val="004242B8"/>
    <w:rsid w:val="00424748"/>
    <w:rsid w:val="0042544D"/>
    <w:rsid w:val="00425660"/>
    <w:rsid w:val="00425685"/>
    <w:rsid w:val="00427A08"/>
    <w:rsid w:val="00430BCD"/>
    <w:rsid w:val="004311C7"/>
    <w:rsid w:val="0043234D"/>
    <w:rsid w:val="00432B0A"/>
    <w:rsid w:val="00432DC9"/>
    <w:rsid w:val="0043326C"/>
    <w:rsid w:val="0043337B"/>
    <w:rsid w:val="004338DA"/>
    <w:rsid w:val="00433D29"/>
    <w:rsid w:val="00434567"/>
    <w:rsid w:val="00435AC2"/>
    <w:rsid w:val="0043698E"/>
    <w:rsid w:val="00436E96"/>
    <w:rsid w:val="00437FC0"/>
    <w:rsid w:val="00441A90"/>
    <w:rsid w:val="00442508"/>
    <w:rsid w:val="00442D48"/>
    <w:rsid w:val="00443365"/>
    <w:rsid w:val="00443971"/>
    <w:rsid w:val="00443FA2"/>
    <w:rsid w:val="00444410"/>
    <w:rsid w:val="00444E7F"/>
    <w:rsid w:val="00445DA1"/>
    <w:rsid w:val="00445E29"/>
    <w:rsid w:val="00446F65"/>
    <w:rsid w:val="00450A7D"/>
    <w:rsid w:val="0045146C"/>
    <w:rsid w:val="00451C46"/>
    <w:rsid w:val="00454431"/>
    <w:rsid w:val="00454D97"/>
    <w:rsid w:val="004551A8"/>
    <w:rsid w:val="004559BA"/>
    <w:rsid w:val="00457C81"/>
    <w:rsid w:val="00461BEB"/>
    <w:rsid w:val="0046230B"/>
    <w:rsid w:val="00462CBD"/>
    <w:rsid w:val="0046309E"/>
    <w:rsid w:val="00463622"/>
    <w:rsid w:val="0046383D"/>
    <w:rsid w:val="004641D3"/>
    <w:rsid w:val="0046462B"/>
    <w:rsid w:val="00464938"/>
    <w:rsid w:val="00464D57"/>
    <w:rsid w:val="0046509F"/>
    <w:rsid w:val="0046574E"/>
    <w:rsid w:val="00466EF6"/>
    <w:rsid w:val="00467C6A"/>
    <w:rsid w:val="00470314"/>
    <w:rsid w:val="004705E6"/>
    <w:rsid w:val="00470613"/>
    <w:rsid w:val="00470931"/>
    <w:rsid w:val="004722AD"/>
    <w:rsid w:val="00472582"/>
    <w:rsid w:val="0047320D"/>
    <w:rsid w:val="004733BB"/>
    <w:rsid w:val="00474F03"/>
    <w:rsid w:val="004759C0"/>
    <w:rsid w:val="00475F71"/>
    <w:rsid w:val="00476283"/>
    <w:rsid w:val="004769D1"/>
    <w:rsid w:val="0047718C"/>
    <w:rsid w:val="004774A5"/>
    <w:rsid w:val="00477551"/>
    <w:rsid w:val="00477C03"/>
    <w:rsid w:val="00480D00"/>
    <w:rsid w:val="00481FCB"/>
    <w:rsid w:val="004823B6"/>
    <w:rsid w:val="00482B0F"/>
    <w:rsid w:val="0048350A"/>
    <w:rsid w:val="00483CE3"/>
    <w:rsid w:val="004845E6"/>
    <w:rsid w:val="0048493C"/>
    <w:rsid w:val="004849D1"/>
    <w:rsid w:val="00485D19"/>
    <w:rsid w:val="00486211"/>
    <w:rsid w:val="00486EBF"/>
    <w:rsid w:val="00487169"/>
    <w:rsid w:val="0049017E"/>
    <w:rsid w:val="004907C5"/>
    <w:rsid w:val="00490C08"/>
    <w:rsid w:val="0049116C"/>
    <w:rsid w:val="004915C8"/>
    <w:rsid w:val="00491907"/>
    <w:rsid w:val="00492AAA"/>
    <w:rsid w:val="00492B2A"/>
    <w:rsid w:val="00492EBE"/>
    <w:rsid w:val="00492EF4"/>
    <w:rsid w:val="004934BD"/>
    <w:rsid w:val="00493A49"/>
    <w:rsid w:val="00493F66"/>
    <w:rsid w:val="004954F0"/>
    <w:rsid w:val="004955EB"/>
    <w:rsid w:val="004959E3"/>
    <w:rsid w:val="00497759"/>
    <w:rsid w:val="004A06BD"/>
    <w:rsid w:val="004A06FD"/>
    <w:rsid w:val="004A0C6A"/>
    <w:rsid w:val="004A1680"/>
    <w:rsid w:val="004A206A"/>
    <w:rsid w:val="004A3076"/>
    <w:rsid w:val="004A334D"/>
    <w:rsid w:val="004A33A4"/>
    <w:rsid w:val="004A4B2D"/>
    <w:rsid w:val="004A4DB9"/>
    <w:rsid w:val="004A5AF4"/>
    <w:rsid w:val="004A5D47"/>
    <w:rsid w:val="004A613D"/>
    <w:rsid w:val="004A6D9B"/>
    <w:rsid w:val="004B1598"/>
    <w:rsid w:val="004B2F7E"/>
    <w:rsid w:val="004B3B64"/>
    <w:rsid w:val="004B450F"/>
    <w:rsid w:val="004B4E86"/>
    <w:rsid w:val="004B611C"/>
    <w:rsid w:val="004B666E"/>
    <w:rsid w:val="004B67FE"/>
    <w:rsid w:val="004B696F"/>
    <w:rsid w:val="004B777B"/>
    <w:rsid w:val="004B7A55"/>
    <w:rsid w:val="004C01F3"/>
    <w:rsid w:val="004C0645"/>
    <w:rsid w:val="004C1578"/>
    <w:rsid w:val="004C1C2A"/>
    <w:rsid w:val="004C1D78"/>
    <w:rsid w:val="004C40A2"/>
    <w:rsid w:val="004C686F"/>
    <w:rsid w:val="004C6EA1"/>
    <w:rsid w:val="004C7D38"/>
    <w:rsid w:val="004D10E7"/>
    <w:rsid w:val="004D199B"/>
    <w:rsid w:val="004D1C00"/>
    <w:rsid w:val="004D2160"/>
    <w:rsid w:val="004D26DA"/>
    <w:rsid w:val="004D274F"/>
    <w:rsid w:val="004D34C3"/>
    <w:rsid w:val="004D38E6"/>
    <w:rsid w:val="004D403E"/>
    <w:rsid w:val="004D51CD"/>
    <w:rsid w:val="004D6211"/>
    <w:rsid w:val="004D6BA2"/>
    <w:rsid w:val="004E1C54"/>
    <w:rsid w:val="004E3657"/>
    <w:rsid w:val="004E3B05"/>
    <w:rsid w:val="004E4276"/>
    <w:rsid w:val="004E4D69"/>
    <w:rsid w:val="004E59BE"/>
    <w:rsid w:val="004E629C"/>
    <w:rsid w:val="004E666A"/>
    <w:rsid w:val="004E6BE6"/>
    <w:rsid w:val="004F0865"/>
    <w:rsid w:val="004F11BB"/>
    <w:rsid w:val="004F14C0"/>
    <w:rsid w:val="004F15C0"/>
    <w:rsid w:val="004F1BC0"/>
    <w:rsid w:val="004F28FE"/>
    <w:rsid w:val="004F2E8F"/>
    <w:rsid w:val="004F2FD5"/>
    <w:rsid w:val="004F3761"/>
    <w:rsid w:val="004F3774"/>
    <w:rsid w:val="004F5F2D"/>
    <w:rsid w:val="004F62C4"/>
    <w:rsid w:val="004F6A72"/>
    <w:rsid w:val="00500147"/>
    <w:rsid w:val="005006C1"/>
    <w:rsid w:val="00501BDB"/>
    <w:rsid w:val="00501F54"/>
    <w:rsid w:val="0050233F"/>
    <w:rsid w:val="0050260B"/>
    <w:rsid w:val="0050286D"/>
    <w:rsid w:val="00503863"/>
    <w:rsid w:val="00503E38"/>
    <w:rsid w:val="00504D32"/>
    <w:rsid w:val="00506FFA"/>
    <w:rsid w:val="00507289"/>
    <w:rsid w:val="00507369"/>
    <w:rsid w:val="005100CA"/>
    <w:rsid w:val="00510792"/>
    <w:rsid w:val="0051082F"/>
    <w:rsid w:val="00511854"/>
    <w:rsid w:val="00511B82"/>
    <w:rsid w:val="00511D6A"/>
    <w:rsid w:val="0051224B"/>
    <w:rsid w:val="00513A8B"/>
    <w:rsid w:val="00514C07"/>
    <w:rsid w:val="00514F5C"/>
    <w:rsid w:val="00515126"/>
    <w:rsid w:val="005169C4"/>
    <w:rsid w:val="00517903"/>
    <w:rsid w:val="0052084D"/>
    <w:rsid w:val="00520CC9"/>
    <w:rsid w:val="00525065"/>
    <w:rsid w:val="00525107"/>
    <w:rsid w:val="005253A3"/>
    <w:rsid w:val="00525942"/>
    <w:rsid w:val="00526948"/>
    <w:rsid w:val="00527389"/>
    <w:rsid w:val="00530573"/>
    <w:rsid w:val="0053091A"/>
    <w:rsid w:val="0053242B"/>
    <w:rsid w:val="00532CF3"/>
    <w:rsid w:val="00532EDD"/>
    <w:rsid w:val="00533D2E"/>
    <w:rsid w:val="00535090"/>
    <w:rsid w:val="005369BD"/>
    <w:rsid w:val="0054072F"/>
    <w:rsid w:val="005415E8"/>
    <w:rsid w:val="00541BDB"/>
    <w:rsid w:val="00541F0D"/>
    <w:rsid w:val="0054273F"/>
    <w:rsid w:val="00544352"/>
    <w:rsid w:val="00544DDF"/>
    <w:rsid w:val="0054507F"/>
    <w:rsid w:val="0054586A"/>
    <w:rsid w:val="00545A65"/>
    <w:rsid w:val="00546C44"/>
    <w:rsid w:val="005476C6"/>
    <w:rsid w:val="0054778D"/>
    <w:rsid w:val="00547D70"/>
    <w:rsid w:val="00550657"/>
    <w:rsid w:val="00550D2D"/>
    <w:rsid w:val="005521C3"/>
    <w:rsid w:val="00552A5B"/>
    <w:rsid w:val="00553389"/>
    <w:rsid w:val="00553824"/>
    <w:rsid w:val="00553BEB"/>
    <w:rsid w:val="00553E70"/>
    <w:rsid w:val="00554F1B"/>
    <w:rsid w:val="00556D18"/>
    <w:rsid w:val="005577D6"/>
    <w:rsid w:val="00557928"/>
    <w:rsid w:val="00560172"/>
    <w:rsid w:val="00560629"/>
    <w:rsid w:val="00560CE8"/>
    <w:rsid w:val="0056108B"/>
    <w:rsid w:val="00561A50"/>
    <w:rsid w:val="0056294D"/>
    <w:rsid w:val="00563F1F"/>
    <w:rsid w:val="005645FF"/>
    <w:rsid w:val="00565C5E"/>
    <w:rsid w:val="005660FB"/>
    <w:rsid w:val="005663FE"/>
    <w:rsid w:val="00567406"/>
    <w:rsid w:val="00567905"/>
    <w:rsid w:val="00570A76"/>
    <w:rsid w:val="00573141"/>
    <w:rsid w:val="00573A17"/>
    <w:rsid w:val="0057403C"/>
    <w:rsid w:val="00574A48"/>
    <w:rsid w:val="00574E33"/>
    <w:rsid w:val="0057601E"/>
    <w:rsid w:val="00576C22"/>
    <w:rsid w:val="00576C8F"/>
    <w:rsid w:val="005772C4"/>
    <w:rsid w:val="00577921"/>
    <w:rsid w:val="005816D3"/>
    <w:rsid w:val="00581CC7"/>
    <w:rsid w:val="00582D70"/>
    <w:rsid w:val="00583A27"/>
    <w:rsid w:val="0058467C"/>
    <w:rsid w:val="005849EC"/>
    <w:rsid w:val="00584E3A"/>
    <w:rsid w:val="0058561E"/>
    <w:rsid w:val="005871F8"/>
    <w:rsid w:val="005875F0"/>
    <w:rsid w:val="0059068B"/>
    <w:rsid w:val="0059129D"/>
    <w:rsid w:val="005912DF"/>
    <w:rsid w:val="00591550"/>
    <w:rsid w:val="005925F4"/>
    <w:rsid w:val="00592DDB"/>
    <w:rsid w:val="00593C34"/>
    <w:rsid w:val="005948CC"/>
    <w:rsid w:val="00595797"/>
    <w:rsid w:val="005967E7"/>
    <w:rsid w:val="005A0205"/>
    <w:rsid w:val="005A0E90"/>
    <w:rsid w:val="005A18D8"/>
    <w:rsid w:val="005A2F16"/>
    <w:rsid w:val="005A479A"/>
    <w:rsid w:val="005A49C3"/>
    <w:rsid w:val="005A4CA5"/>
    <w:rsid w:val="005A4F5B"/>
    <w:rsid w:val="005A529E"/>
    <w:rsid w:val="005A57AA"/>
    <w:rsid w:val="005A59E5"/>
    <w:rsid w:val="005B0FF0"/>
    <w:rsid w:val="005B206A"/>
    <w:rsid w:val="005B3513"/>
    <w:rsid w:val="005B4CDD"/>
    <w:rsid w:val="005B77F9"/>
    <w:rsid w:val="005C034F"/>
    <w:rsid w:val="005C08B7"/>
    <w:rsid w:val="005C0B80"/>
    <w:rsid w:val="005C0DCF"/>
    <w:rsid w:val="005C10A8"/>
    <w:rsid w:val="005C22DA"/>
    <w:rsid w:val="005C2748"/>
    <w:rsid w:val="005C2925"/>
    <w:rsid w:val="005C5748"/>
    <w:rsid w:val="005C5B65"/>
    <w:rsid w:val="005C5C4C"/>
    <w:rsid w:val="005C5CDC"/>
    <w:rsid w:val="005C68F7"/>
    <w:rsid w:val="005D0516"/>
    <w:rsid w:val="005D075B"/>
    <w:rsid w:val="005D10C9"/>
    <w:rsid w:val="005D118A"/>
    <w:rsid w:val="005D192C"/>
    <w:rsid w:val="005D3586"/>
    <w:rsid w:val="005D4385"/>
    <w:rsid w:val="005D4AFD"/>
    <w:rsid w:val="005D52AF"/>
    <w:rsid w:val="005D56D3"/>
    <w:rsid w:val="005D5D59"/>
    <w:rsid w:val="005D5DF2"/>
    <w:rsid w:val="005D610D"/>
    <w:rsid w:val="005D648C"/>
    <w:rsid w:val="005D6611"/>
    <w:rsid w:val="005D6F64"/>
    <w:rsid w:val="005D7852"/>
    <w:rsid w:val="005E0CC6"/>
    <w:rsid w:val="005E1095"/>
    <w:rsid w:val="005E140C"/>
    <w:rsid w:val="005E17BB"/>
    <w:rsid w:val="005E3276"/>
    <w:rsid w:val="005E3605"/>
    <w:rsid w:val="005E37EF"/>
    <w:rsid w:val="005E45D0"/>
    <w:rsid w:val="005E4766"/>
    <w:rsid w:val="005E4A1A"/>
    <w:rsid w:val="005E4D21"/>
    <w:rsid w:val="005E504F"/>
    <w:rsid w:val="005E5231"/>
    <w:rsid w:val="005E5A90"/>
    <w:rsid w:val="005E615E"/>
    <w:rsid w:val="005E61A7"/>
    <w:rsid w:val="005E6D2B"/>
    <w:rsid w:val="005E7F9F"/>
    <w:rsid w:val="005F2032"/>
    <w:rsid w:val="005F31AC"/>
    <w:rsid w:val="005F43C8"/>
    <w:rsid w:val="005F5750"/>
    <w:rsid w:val="005F5B51"/>
    <w:rsid w:val="005F6200"/>
    <w:rsid w:val="005F671F"/>
    <w:rsid w:val="005F692E"/>
    <w:rsid w:val="005F783D"/>
    <w:rsid w:val="006004B5"/>
    <w:rsid w:val="00601153"/>
    <w:rsid w:val="00601B90"/>
    <w:rsid w:val="00601DF4"/>
    <w:rsid w:val="0060264B"/>
    <w:rsid w:val="006031A9"/>
    <w:rsid w:val="006038A6"/>
    <w:rsid w:val="00603D3B"/>
    <w:rsid w:val="00604CC2"/>
    <w:rsid w:val="00604DE4"/>
    <w:rsid w:val="006053DD"/>
    <w:rsid w:val="00605B9F"/>
    <w:rsid w:val="006069B5"/>
    <w:rsid w:val="00610403"/>
    <w:rsid w:val="00610FE2"/>
    <w:rsid w:val="0061189B"/>
    <w:rsid w:val="00611F63"/>
    <w:rsid w:val="00612405"/>
    <w:rsid w:val="00612737"/>
    <w:rsid w:val="00613EB5"/>
    <w:rsid w:val="006140F3"/>
    <w:rsid w:val="00614B5D"/>
    <w:rsid w:val="00614CA0"/>
    <w:rsid w:val="006160C3"/>
    <w:rsid w:val="0061614E"/>
    <w:rsid w:val="00616921"/>
    <w:rsid w:val="00616DE8"/>
    <w:rsid w:val="00617994"/>
    <w:rsid w:val="00620B2D"/>
    <w:rsid w:val="0062146E"/>
    <w:rsid w:val="00621A00"/>
    <w:rsid w:val="006223AE"/>
    <w:rsid w:val="006226CA"/>
    <w:rsid w:val="0062295B"/>
    <w:rsid w:val="00622C42"/>
    <w:rsid w:val="00622C84"/>
    <w:rsid w:val="00623760"/>
    <w:rsid w:val="00623CAA"/>
    <w:rsid w:val="00625C2B"/>
    <w:rsid w:val="00626B98"/>
    <w:rsid w:val="00627C33"/>
    <w:rsid w:val="006303E4"/>
    <w:rsid w:val="00630636"/>
    <w:rsid w:val="00630914"/>
    <w:rsid w:val="0063186B"/>
    <w:rsid w:val="00631A99"/>
    <w:rsid w:val="00631E05"/>
    <w:rsid w:val="00633AD8"/>
    <w:rsid w:val="00633DEA"/>
    <w:rsid w:val="00634C17"/>
    <w:rsid w:val="00634D54"/>
    <w:rsid w:val="00634E23"/>
    <w:rsid w:val="00635EF2"/>
    <w:rsid w:val="00636E59"/>
    <w:rsid w:val="00636E7E"/>
    <w:rsid w:val="00637248"/>
    <w:rsid w:val="00637455"/>
    <w:rsid w:val="006376E4"/>
    <w:rsid w:val="0063799D"/>
    <w:rsid w:val="00637A59"/>
    <w:rsid w:val="00640806"/>
    <w:rsid w:val="006408CC"/>
    <w:rsid w:val="00641465"/>
    <w:rsid w:val="006429C8"/>
    <w:rsid w:val="00643FCE"/>
    <w:rsid w:val="00644492"/>
    <w:rsid w:val="00644B7A"/>
    <w:rsid w:val="00644EA3"/>
    <w:rsid w:val="00646D78"/>
    <w:rsid w:val="00647035"/>
    <w:rsid w:val="00647123"/>
    <w:rsid w:val="00647CF1"/>
    <w:rsid w:val="00647FC7"/>
    <w:rsid w:val="0065034A"/>
    <w:rsid w:val="006504AE"/>
    <w:rsid w:val="00651E78"/>
    <w:rsid w:val="006529A0"/>
    <w:rsid w:val="00652A53"/>
    <w:rsid w:val="00652C40"/>
    <w:rsid w:val="00653BAC"/>
    <w:rsid w:val="00654780"/>
    <w:rsid w:val="00654A69"/>
    <w:rsid w:val="0065504F"/>
    <w:rsid w:val="006560D8"/>
    <w:rsid w:val="006564AE"/>
    <w:rsid w:val="0065746D"/>
    <w:rsid w:val="006600F8"/>
    <w:rsid w:val="00660EC8"/>
    <w:rsid w:val="00660EF5"/>
    <w:rsid w:val="0066171F"/>
    <w:rsid w:val="00662437"/>
    <w:rsid w:val="00662621"/>
    <w:rsid w:val="00662ABA"/>
    <w:rsid w:val="00663E48"/>
    <w:rsid w:val="00664A54"/>
    <w:rsid w:val="00664C5C"/>
    <w:rsid w:val="00664F41"/>
    <w:rsid w:val="00664FFF"/>
    <w:rsid w:val="006653E9"/>
    <w:rsid w:val="00665412"/>
    <w:rsid w:val="00665BE0"/>
    <w:rsid w:val="00666DE9"/>
    <w:rsid w:val="00667BD1"/>
    <w:rsid w:val="00670461"/>
    <w:rsid w:val="006716B4"/>
    <w:rsid w:val="00672B44"/>
    <w:rsid w:val="0067339C"/>
    <w:rsid w:val="00673F11"/>
    <w:rsid w:val="00673F80"/>
    <w:rsid w:val="00675509"/>
    <w:rsid w:val="00675550"/>
    <w:rsid w:val="00675C1B"/>
    <w:rsid w:val="00676661"/>
    <w:rsid w:val="00676FE8"/>
    <w:rsid w:val="00677A8F"/>
    <w:rsid w:val="00677DBE"/>
    <w:rsid w:val="00680369"/>
    <w:rsid w:val="0068263F"/>
    <w:rsid w:val="00682829"/>
    <w:rsid w:val="00683208"/>
    <w:rsid w:val="0068583B"/>
    <w:rsid w:val="006903AF"/>
    <w:rsid w:val="00690402"/>
    <w:rsid w:val="00690A11"/>
    <w:rsid w:val="00691EA1"/>
    <w:rsid w:val="00692A10"/>
    <w:rsid w:val="00693062"/>
    <w:rsid w:val="00693246"/>
    <w:rsid w:val="006938C1"/>
    <w:rsid w:val="006956C3"/>
    <w:rsid w:val="00696DFA"/>
    <w:rsid w:val="00697736"/>
    <w:rsid w:val="00697ABB"/>
    <w:rsid w:val="006A0153"/>
    <w:rsid w:val="006A0206"/>
    <w:rsid w:val="006A03E1"/>
    <w:rsid w:val="006A1992"/>
    <w:rsid w:val="006A2191"/>
    <w:rsid w:val="006A4487"/>
    <w:rsid w:val="006A4B8F"/>
    <w:rsid w:val="006A6DA8"/>
    <w:rsid w:val="006A7059"/>
    <w:rsid w:val="006A724F"/>
    <w:rsid w:val="006A739D"/>
    <w:rsid w:val="006B1463"/>
    <w:rsid w:val="006B1D39"/>
    <w:rsid w:val="006B2456"/>
    <w:rsid w:val="006B29A7"/>
    <w:rsid w:val="006B3E44"/>
    <w:rsid w:val="006B3EF7"/>
    <w:rsid w:val="006B4304"/>
    <w:rsid w:val="006B464E"/>
    <w:rsid w:val="006B4BB4"/>
    <w:rsid w:val="006B4CAD"/>
    <w:rsid w:val="006B5363"/>
    <w:rsid w:val="006B56AD"/>
    <w:rsid w:val="006B5E02"/>
    <w:rsid w:val="006B6587"/>
    <w:rsid w:val="006B68C0"/>
    <w:rsid w:val="006B695D"/>
    <w:rsid w:val="006C1DB7"/>
    <w:rsid w:val="006C3B68"/>
    <w:rsid w:val="006C3CD3"/>
    <w:rsid w:val="006C4B5B"/>
    <w:rsid w:val="006C51F7"/>
    <w:rsid w:val="006C683B"/>
    <w:rsid w:val="006C6D59"/>
    <w:rsid w:val="006C72E1"/>
    <w:rsid w:val="006C7727"/>
    <w:rsid w:val="006C7EBA"/>
    <w:rsid w:val="006D032D"/>
    <w:rsid w:val="006D036A"/>
    <w:rsid w:val="006D17C3"/>
    <w:rsid w:val="006D24B3"/>
    <w:rsid w:val="006D27DA"/>
    <w:rsid w:val="006D28DA"/>
    <w:rsid w:val="006D3D61"/>
    <w:rsid w:val="006D542A"/>
    <w:rsid w:val="006D5DAA"/>
    <w:rsid w:val="006D62AC"/>
    <w:rsid w:val="006D7C1C"/>
    <w:rsid w:val="006E040F"/>
    <w:rsid w:val="006E0940"/>
    <w:rsid w:val="006E3FC8"/>
    <w:rsid w:val="006E4290"/>
    <w:rsid w:val="006E4A0B"/>
    <w:rsid w:val="006E4C6E"/>
    <w:rsid w:val="006E55E1"/>
    <w:rsid w:val="006E5AE7"/>
    <w:rsid w:val="006E5EF7"/>
    <w:rsid w:val="006E63E8"/>
    <w:rsid w:val="006E7C27"/>
    <w:rsid w:val="006F04FD"/>
    <w:rsid w:val="006F36F7"/>
    <w:rsid w:val="006F7F78"/>
    <w:rsid w:val="0070188F"/>
    <w:rsid w:val="007018B1"/>
    <w:rsid w:val="00702D51"/>
    <w:rsid w:val="007045DB"/>
    <w:rsid w:val="00704D3E"/>
    <w:rsid w:val="00704FC8"/>
    <w:rsid w:val="0070544B"/>
    <w:rsid w:val="00706004"/>
    <w:rsid w:val="00706D9B"/>
    <w:rsid w:val="0070756B"/>
    <w:rsid w:val="00710060"/>
    <w:rsid w:val="00710719"/>
    <w:rsid w:val="00710E67"/>
    <w:rsid w:val="00712646"/>
    <w:rsid w:val="007140F5"/>
    <w:rsid w:val="00715C33"/>
    <w:rsid w:val="00716374"/>
    <w:rsid w:val="00717BBA"/>
    <w:rsid w:val="00720230"/>
    <w:rsid w:val="00720C12"/>
    <w:rsid w:val="007212D3"/>
    <w:rsid w:val="00721CF0"/>
    <w:rsid w:val="00722E72"/>
    <w:rsid w:val="007233FF"/>
    <w:rsid w:val="00723B37"/>
    <w:rsid w:val="00724C12"/>
    <w:rsid w:val="00725ABC"/>
    <w:rsid w:val="0072608A"/>
    <w:rsid w:val="0072664D"/>
    <w:rsid w:val="00732394"/>
    <w:rsid w:val="00732FEC"/>
    <w:rsid w:val="007331CF"/>
    <w:rsid w:val="007351DC"/>
    <w:rsid w:val="00735C81"/>
    <w:rsid w:val="0073620E"/>
    <w:rsid w:val="00736376"/>
    <w:rsid w:val="0073740E"/>
    <w:rsid w:val="0073746F"/>
    <w:rsid w:val="00737EAC"/>
    <w:rsid w:val="007415E4"/>
    <w:rsid w:val="00741603"/>
    <w:rsid w:val="00741B5D"/>
    <w:rsid w:val="00741C33"/>
    <w:rsid w:val="00743F06"/>
    <w:rsid w:val="007456EC"/>
    <w:rsid w:val="0074606C"/>
    <w:rsid w:val="0074646A"/>
    <w:rsid w:val="0074678B"/>
    <w:rsid w:val="00747F65"/>
    <w:rsid w:val="007518AC"/>
    <w:rsid w:val="00751DBF"/>
    <w:rsid w:val="007521D6"/>
    <w:rsid w:val="00753315"/>
    <w:rsid w:val="007534D4"/>
    <w:rsid w:val="00753CA0"/>
    <w:rsid w:val="00753F0D"/>
    <w:rsid w:val="0075483B"/>
    <w:rsid w:val="00756C64"/>
    <w:rsid w:val="00756F04"/>
    <w:rsid w:val="00757AF2"/>
    <w:rsid w:val="00757B86"/>
    <w:rsid w:val="00757BD8"/>
    <w:rsid w:val="0076056E"/>
    <w:rsid w:val="00760CA2"/>
    <w:rsid w:val="00761E84"/>
    <w:rsid w:val="007634FD"/>
    <w:rsid w:val="00764FB3"/>
    <w:rsid w:val="007655C8"/>
    <w:rsid w:val="00765748"/>
    <w:rsid w:val="00765E1D"/>
    <w:rsid w:val="00766373"/>
    <w:rsid w:val="0076752D"/>
    <w:rsid w:val="0077097E"/>
    <w:rsid w:val="00770DFA"/>
    <w:rsid w:val="00771945"/>
    <w:rsid w:val="00771D46"/>
    <w:rsid w:val="00772BBA"/>
    <w:rsid w:val="00772CC7"/>
    <w:rsid w:val="007736D0"/>
    <w:rsid w:val="00774C00"/>
    <w:rsid w:val="00774E20"/>
    <w:rsid w:val="00775183"/>
    <w:rsid w:val="00775611"/>
    <w:rsid w:val="00775D17"/>
    <w:rsid w:val="007760F6"/>
    <w:rsid w:val="007761BC"/>
    <w:rsid w:val="00777AB0"/>
    <w:rsid w:val="00780738"/>
    <w:rsid w:val="00780884"/>
    <w:rsid w:val="00780E08"/>
    <w:rsid w:val="00781609"/>
    <w:rsid w:val="00782D6B"/>
    <w:rsid w:val="007830B8"/>
    <w:rsid w:val="00783259"/>
    <w:rsid w:val="0078421E"/>
    <w:rsid w:val="00784669"/>
    <w:rsid w:val="00784E8B"/>
    <w:rsid w:val="00784F04"/>
    <w:rsid w:val="00785324"/>
    <w:rsid w:val="00785925"/>
    <w:rsid w:val="00786193"/>
    <w:rsid w:val="00787467"/>
    <w:rsid w:val="00787BAD"/>
    <w:rsid w:val="00790BC9"/>
    <w:rsid w:val="0079131D"/>
    <w:rsid w:val="007923BA"/>
    <w:rsid w:val="00792AEA"/>
    <w:rsid w:val="00792B04"/>
    <w:rsid w:val="00794024"/>
    <w:rsid w:val="00794EDA"/>
    <w:rsid w:val="007953F4"/>
    <w:rsid w:val="00795945"/>
    <w:rsid w:val="00795B56"/>
    <w:rsid w:val="00795E3E"/>
    <w:rsid w:val="00796200"/>
    <w:rsid w:val="00796CAD"/>
    <w:rsid w:val="00797BD0"/>
    <w:rsid w:val="007A1034"/>
    <w:rsid w:val="007A1583"/>
    <w:rsid w:val="007A1DB3"/>
    <w:rsid w:val="007A3369"/>
    <w:rsid w:val="007A3C1F"/>
    <w:rsid w:val="007A41DA"/>
    <w:rsid w:val="007A4D33"/>
    <w:rsid w:val="007A58F5"/>
    <w:rsid w:val="007A5C67"/>
    <w:rsid w:val="007A6693"/>
    <w:rsid w:val="007A66F0"/>
    <w:rsid w:val="007A6D06"/>
    <w:rsid w:val="007A6EE1"/>
    <w:rsid w:val="007A75AC"/>
    <w:rsid w:val="007A7B31"/>
    <w:rsid w:val="007B088B"/>
    <w:rsid w:val="007B089F"/>
    <w:rsid w:val="007B0F58"/>
    <w:rsid w:val="007B11C1"/>
    <w:rsid w:val="007B1FD9"/>
    <w:rsid w:val="007B2C71"/>
    <w:rsid w:val="007B34BE"/>
    <w:rsid w:val="007B3D44"/>
    <w:rsid w:val="007B42CD"/>
    <w:rsid w:val="007B4738"/>
    <w:rsid w:val="007B479B"/>
    <w:rsid w:val="007B733F"/>
    <w:rsid w:val="007B76D5"/>
    <w:rsid w:val="007C0402"/>
    <w:rsid w:val="007C15DA"/>
    <w:rsid w:val="007C2E15"/>
    <w:rsid w:val="007C4455"/>
    <w:rsid w:val="007C4A31"/>
    <w:rsid w:val="007C4F79"/>
    <w:rsid w:val="007C5251"/>
    <w:rsid w:val="007C54D6"/>
    <w:rsid w:val="007C7394"/>
    <w:rsid w:val="007C764C"/>
    <w:rsid w:val="007C772B"/>
    <w:rsid w:val="007D0A70"/>
    <w:rsid w:val="007D161E"/>
    <w:rsid w:val="007D17D5"/>
    <w:rsid w:val="007D218C"/>
    <w:rsid w:val="007D238E"/>
    <w:rsid w:val="007D28D2"/>
    <w:rsid w:val="007D2F91"/>
    <w:rsid w:val="007D3343"/>
    <w:rsid w:val="007D3946"/>
    <w:rsid w:val="007D44A1"/>
    <w:rsid w:val="007D5A89"/>
    <w:rsid w:val="007D5B1D"/>
    <w:rsid w:val="007D600C"/>
    <w:rsid w:val="007D7844"/>
    <w:rsid w:val="007D7C63"/>
    <w:rsid w:val="007E1F58"/>
    <w:rsid w:val="007E4800"/>
    <w:rsid w:val="007E4EFB"/>
    <w:rsid w:val="007E51A8"/>
    <w:rsid w:val="007E6882"/>
    <w:rsid w:val="007E7CED"/>
    <w:rsid w:val="007F0153"/>
    <w:rsid w:val="007F086E"/>
    <w:rsid w:val="007F09D4"/>
    <w:rsid w:val="007F154B"/>
    <w:rsid w:val="007F1897"/>
    <w:rsid w:val="007F1DC6"/>
    <w:rsid w:val="007F3C94"/>
    <w:rsid w:val="007F3DFF"/>
    <w:rsid w:val="007F3E78"/>
    <w:rsid w:val="007F4B43"/>
    <w:rsid w:val="007F5202"/>
    <w:rsid w:val="007F665E"/>
    <w:rsid w:val="007F7724"/>
    <w:rsid w:val="007F7C69"/>
    <w:rsid w:val="0080015B"/>
    <w:rsid w:val="00800326"/>
    <w:rsid w:val="00801BE1"/>
    <w:rsid w:val="0080232D"/>
    <w:rsid w:val="0080256A"/>
    <w:rsid w:val="00802595"/>
    <w:rsid w:val="0080309B"/>
    <w:rsid w:val="0080379F"/>
    <w:rsid w:val="00803BD6"/>
    <w:rsid w:val="00803C77"/>
    <w:rsid w:val="00803F10"/>
    <w:rsid w:val="00804689"/>
    <w:rsid w:val="00805E02"/>
    <w:rsid w:val="008061B2"/>
    <w:rsid w:val="008067F5"/>
    <w:rsid w:val="00807097"/>
    <w:rsid w:val="0080783C"/>
    <w:rsid w:val="00810E35"/>
    <w:rsid w:val="00811005"/>
    <w:rsid w:val="00811940"/>
    <w:rsid w:val="00811DDB"/>
    <w:rsid w:val="00812303"/>
    <w:rsid w:val="008138D6"/>
    <w:rsid w:val="00815C45"/>
    <w:rsid w:val="008162BC"/>
    <w:rsid w:val="008168C1"/>
    <w:rsid w:val="008179A5"/>
    <w:rsid w:val="00820800"/>
    <w:rsid w:val="008217AD"/>
    <w:rsid w:val="0082184E"/>
    <w:rsid w:val="008218CA"/>
    <w:rsid w:val="00822E22"/>
    <w:rsid w:val="00822E7D"/>
    <w:rsid w:val="00822FD3"/>
    <w:rsid w:val="00823579"/>
    <w:rsid w:val="00824B29"/>
    <w:rsid w:val="00824D67"/>
    <w:rsid w:val="008253C3"/>
    <w:rsid w:val="00825F8A"/>
    <w:rsid w:val="00826949"/>
    <w:rsid w:val="00826A3D"/>
    <w:rsid w:val="00826E4D"/>
    <w:rsid w:val="00827B61"/>
    <w:rsid w:val="00827EA3"/>
    <w:rsid w:val="0083084B"/>
    <w:rsid w:val="00832764"/>
    <w:rsid w:val="00832900"/>
    <w:rsid w:val="00832CDA"/>
    <w:rsid w:val="008335D1"/>
    <w:rsid w:val="00833CDD"/>
    <w:rsid w:val="00834D6E"/>
    <w:rsid w:val="008351AD"/>
    <w:rsid w:val="008353AA"/>
    <w:rsid w:val="008363D2"/>
    <w:rsid w:val="00840D1F"/>
    <w:rsid w:val="00840E58"/>
    <w:rsid w:val="008439DB"/>
    <w:rsid w:val="00843AD4"/>
    <w:rsid w:val="0084541C"/>
    <w:rsid w:val="00845C6C"/>
    <w:rsid w:val="00846084"/>
    <w:rsid w:val="008461FD"/>
    <w:rsid w:val="00846F75"/>
    <w:rsid w:val="0084728A"/>
    <w:rsid w:val="008472A9"/>
    <w:rsid w:val="0084794A"/>
    <w:rsid w:val="00847F28"/>
    <w:rsid w:val="00851310"/>
    <w:rsid w:val="008515CE"/>
    <w:rsid w:val="00851EF4"/>
    <w:rsid w:val="00852A39"/>
    <w:rsid w:val="00852F8E"/>
    <w:rsid w:val="00854A77"/>
    <w:rsid w:val="00854D5B"/>
    <w:rsid w:val="008554DF"/>
    <w:rsid w:val="00856539"/>
    <w:rsid w:val="00856B42"/>
    <w:rsid w:val="00856D5A"/>
    <w:rsid w:val="00857DB4"/>
    <w:rsid w:val="00861FBD"/>
    <w:rsid w:val="00863B06"/>
    <w:rsid w:val="00864846"/>
    <w:rsid w:val="00865A26"/>
    <w:rsid w:val="00866BE7"/>
    <w:rsid w:val="00870FD3"/>
    <w:rsid w:val="00870FD8"/>
    <w:rsid w:val="00871531"/>
    <w:rsid w:val="00871F77"/>
    <w:rsid w:val="008734D1"/>
    <w:rsid w:val="00873F4E"/>
    <w:rsid w:val="00874D5B"/>
    <w:rsid w:val="00874D7A"/>
    <w:rsid w:val="00875B3B"/>
    <w:rsid w:val="008765FA"/>
    <w:rsid w:val="0087711B"/>
    <w:rsid w:val="0088027B"/>
    <w:rsid w:val="008806E5"/>
    <w:rsid w:val="00880AF5"/>
    <w:rsid w:val="00880D80"/>
    <w:rsid w:val="00881501"/>
    <w:rsid w:val="00881844"/>
    <w:rsid w:val="00881DC8"/>
    <w:rsid w:val="00881E15"/>
    <w:rsid w:val="00881FFE"/>
    <w:rsid w:val="00882DE8"/>
    <w:rsid w:val="00882E3D"/>
    <w:rsid w:val="0088301C"/>
    <w:rsid w:val="00883FC8"/>
    <w:rsid w:val="00885671"/>
    <w:rsid w:val="00885AE0"/>
    <w:rsid w:val="00886059"/>
    <w:rsid w:val="008869CD"/>
    <w:rsid w:val="00887105"/>
    <w:rsid w:val="0088733A"/>
    <w:rsid w:val="00890B6C"/>
    <w:rsid w:val="00890E86"/>
    <w:rsid w:val="00891BDD"/>
    <w:rsid w:val="00891D89"/>
    <w:rsid w:val="008924AE"/>
    <w:rsid w:val="0089287E"/>
    <w:rsid w:val="00893B38"/>
    <w:rsid w:val="00893F8B"/>
    <w:rsid w:val="00897661"/>
    <w:rsid w:val="00897C30"/>
    <w:rsid w:val="008A08DF"/>
    <w:rsid w:val="008A0FE6"/>
    <w:rsid w:val="008A26E2"/>
    <w:rsid w:val="008A2FA5"/>
    <w:rsid w:val="008A3FB9"/>
    <w:rsid w:val="008A4452"/>
    <w:rsid w:val="008A47EA"/>
    <w:rsid w:val="008A55CD"/>
    <w:rsid w:val="008A5B2E"/>
    <w:rsid w:val="008A5E33"/>
    <w:rsid w:val="008A610D"/>
    <w:rsid w:val="008A6523"/>
    <w:rsid w:val="008A6589"/>
    <w:rsid w:val="008A734E"/>
    <w:rsid w:val="008A799B"/>
    <w:rsid w:val="008B0373"/>
    <w:rsid w:val="008B125C"/>
    <w:rsid w:val="008B152F"/>
    <w:rsid w:val="008B2408"/>
    <w:rsid w:val="008B2E3D"/>
    <w:rsid w:val="008B417A"/>
    <w:rsid w:val="008B554D"/>
    <w:rsid w:val="008B5C5B"/>
    <w:rsid w:val="008B6492"/>
    <w:rsid w:val="008B6627"/>
    <w:rsid w:val="008B6E59"/>
    <w:rsid w:val="008B6FEF"/>
    <w:rsid w:val="008B7D12"/>
    <w:rsid w:val="008C19E8"/>
    <w:rsid w:val="008C2838"/>
    <w:rsid w:val="008C3102"/>
    <w:rsid w:val="008C576A"/>
    <w:rsid w:val="008C6EFA"/>
    <w:rsid w:val="008C7AE3"/>
    <w:rsid w:val="008D18CE"/>
    <w:rsid w:val="008D1CFD"/>
    <w:rsid w:val="008D22F0"/>
    <w:rsid w:val="008D23DC"/>
    <w:rsid w:val="008D307F"/>
    <w:rsid w:val="008D37B2"/>
    <w:rsid w:val="008D57C0"/>
    <w:rsid w:val="008D5D1D"/>
    <w:rsid w:val="008D5D59"/>
    <w:rsid w:val="008D6FBE"/>
    <w:rsid w:val="008D78D2"/>
    <w:rsid w:val="008D7DE1"/>
    <w:rsid w:val="008D7EB7"/>
    <w:rsid w:val="008E067F"/>
    <w:rsid w:val="008E1984"/>
    <w:rsid w:val="008E1AD9"/>
    <w:rsid w:val="008E1DA5"/>
    <w:rsid w:val="008E2549"/>
    <w:rsid w:val="008E3AB9"/>
    <w:rsid w:val="008E4238"/>
    <w:rsid w:val="008E497F"/>
    <w:rsid w:val="008E4A52"/>
    <w:rsid w:val="008E4CD8"/>
    <w:rsid w:val="008E564E"/>
    <w:rsid w:val="008E59EA"/>
    <w:rsid w:val="008E5A92"/>
    <w:rsid w:val="008E5C3C"/>
    <w:rsid w:val="008E6764"/>
    <w:rsid w:val="008E71A1"/>
    <w:rsid w:val="008E73CD"/>
    <w:rsid w:val="008F0A26"/>
    <w:rsid w:val="008F17B1"/>
    <w:rsid w:val="008F1C94"/>
    <w:rsid w:val="008F1CC6"/>
    <w:rsid w:val="008F320E"/>
    <w:rsid w:val="008F3E28"/>
    <w:rsid w:val="008F4111"/>
    <w:rsid w:val="008F5749"/>
    <w:rsid w:val="008F68B4"/>
    <w:rsid w:val="008F68F8"/>
    <w:rsid w:val="008F6B52"/>
    <w:rsid w:val="008F6DD8"/>
    <w:rsid w:val="00900752"/>
    <w:rsid w:val="009027F6"/>
    <w:rsid w:val="00906134"/>
    <w:rsid w:val="00906EE1"/>
    <w:rsid w:val="009105A5"/>
    <w:rsid w:val="00910678"/>
    <w:rsid w:val="009108A9"/>
    <w:rsid w:val="00910C40"/>
    <w:rsid w:val="00910F4A"/>
    <w:rsid w:val="00911067"/>
    <w:rsid w:val="00911238"/>
    <w:rsid w:val="0091129E"/>
    <w:rsid w:val="00911699"/>
    <w:rsid w:val="00911A88"/>
    <w:rsid w:val="00912075"/>
    <w:rsid w:val="009131EF"/>
    <w:rsid w:val="00913314"/>
    <w:rsid w:val="00913521"/>
    <w:rsid w:val="009143B4"/>
    <w:rsid w:val="00914B13"/>
    <w:rsid w:val="009159FC"/>
    <w:rsid w:val="00915EC4"/>
    <w:rsid w:val="009162D8"/>
    <w:rsid w:val="009168E9"/>
    <w:rsid w:val="00916D59"/>
    <w:rsid w:val="00917245"/>
    <w:rsid w:val="00917366"/>
    <w:rsid w:val="009200F6"/>
    <w:rsid w:val="009205FF"/>
    <w:rsid w:val="00920FEC"/>
    <w:rsid w:val="00922469"/>
    <w:rsid w:val="0092260A"/>
    <w:rsid w:val="00922F89"/>
    <w:rsid w:val="009232A0"/>
    <w:rsid w:val="009242E4"/>
    <w:rsid w:val="00924671"/>
    <w:rsid w:val="0092592D"/>
    <w:rsid w:val="00926861"/>
    <w:rsid w:val="00927840"/>
    <w:rsid w:val="00930B3C"/>
    <w:rsid w:val="00930C64"/>
    <w:rsid w:val="009310FA"/>
    <w:rsid w:val="009324D9"/>
    <w:rsid w:val="00932794"/>
    <w:rsid w:val="00933275"/>
    <w:rsid w:val="00933A1E"/>
    <w:rsid w:val="0093458B"/>
    <w:rsid w:val="009347C2"/>
    <w:rsid w:val="00934F37"/>
    <w:rsid w:val="00935598"/>
    <w:rsid w:val="00935EBB"/>
    <w:rsid w:val="00936B6A"/>
    <w:rsid w:val="00936F10"/>
    <w:rsid w:val="00940334"/>
    <w:rsid w:val="009410CD"/>
    <w:rsid w:val="00941AE9"/>
    <w:rsid w:val="00941FF3"/>
    <w:rsid w:val="00942094"/>
    <w:rsid w:val="0094260C"/>
    <w:rsid w:val="00942AE9"/>
    <w:rsid w:val="00942C6D"/>
    <w:rsid w:val="009433C5"/>
    <w:rsid w:val="00943A7E"/>
    <w:rsid w:val="00946817"/>
    <w:rsid w:val="00946A01"/>
    <w:rsid w:val="0094778C"/>
    <w:rsid w:val="00950243"/>
    <w:rsid w:val="00950628"/>
    <w:rsid w:val="0095246E"/>
    <w:rsid w:val="00952837"/>
    <w:rsid w:val="0095356C"/>
    <w:rsid w:val="009543C4"/>
    <w:rsid w:val="00954F4B"/>
    <w:rsid w:val="0095527A"/>
    <w:rsid w:val="009556CE"/>
    <w:rsid w:val="009579CD"/>
    <w:rsid w:val="009608E1"/>
    <w:rsid w:val="0096154F"/>
    <w:rsid w:val="00961821"/>
    <w:rsid w:val="00962717"/>
    <w:rsid w:val="00962F83"/>
    <w:rsid w:val="0096321F"/>
    <w:rsid w:val="00963916"/>
    <w:rsid w:val="009639E8"/>
    <w:rsid w:val="00966AA2"/>
    <w:rsid w:val="00967926"/>
    <w:rsid w:val="00967F34"/>
    <w:rsid w:val="0097019E"/>
    <w:rsid w:val="00970809"/>
    <w:rsid w:val="00971F92"/>
    <w:rsid w:val="00972A32"/>
    <w:rsid w:val="00972C64"/>
    <w:rsid w:val="0097338B"/>
    <w:rsid w:val="0097358B"/>
    <w:rsid w:val="00973ABC"/>
    <w:rsid w:val="00974888"/>
    <w:rsid w:val="00975906"/>
    <w:rsid w:val="00975FD2"/>
    <w:rsid w:val="00977639"/>
    <w:rsid w:val="0098002D"/>
    <w:rsid w:val="00980E2A"/>
    <w:rsid w:val="00981DCD"/>
    <w:rsid w:val="00982DB3"/>
    <w:rsid w:val="009831D4"/>
    <w:rsid w:val="00983D6E"/>
    <w:rsid w:val="0098421A"/>
    <w:rsid w:val="00984B96"/>
    <w:rsid w:val="00986612"/>
    <w:rsid w:val="00987FAB"/>
    <w:rsid w:val="009931D0"/>
    <w:rsid w:val="009945E0"/>
    <w:rsid w:val="00994F24"/>
    <w:rsid w:val="009960A1"/>
    <w:rsid w:val="00996E37"/>
    <w:rsid w:val="00996E3E"/>
    <w:rsid w:val="00996FC5"/>
    <w:rsid w:val="009972CD"/>
    <w:rsid w:val="009973AC"/>
    <w:rsid w:val="009A0AF5"/>
    <w:rsid w:val="009A0CB9"/>
    <w:rsid w:val="009A1D4A"/>
    <w:rsid w:val="009A1F03"/>
    <w:rsid w:val="009A34FF"/>
    <w:rsid w:val="009A3545"/>
    <w:rsid w:val="009A472E"/>
    <w:rsid w:val="009A5271"/>
    <w:rsid w:val="009A53D1"/>
    <w:rsid w:val="009A54C2"/>
    <w:rsid w:val="009A5CC6"/>
    <w:rsid w:val="009A5DC3"/>
    <w:rsid w:val="009A607B"/>
    <w:rsid w:val="009A68CA"/>
    <w:rsid w:val="009A6EF5"/>
    <w:rsid w:val="009B0094"/>
    <w:rsid w:val="009B0406"/>
    <w:rsid w:val="009B21E4"/>
    <w:rsid w:val="009B2BA6"/>
    <w:rsid w:val="009B3354"/>
    <w:rsid w:val="009B3714"/>
    <w:rsid w:val="009B3C55"/>
    <w:rsid w:val="009B3C77"/>
    <w:rsid w:val="009B442C"/>
    <w:rsid w:val="009B4F1D"/>
    <w:rsid w:val="009B57DA"/>
    <w:rsid w:val="009B5A88"/>
    <w:rsid w:val="009B61C1"/>
    <w:rsid w:val="009B6933"/>
    <w:rsid w:val="009B7A72"/>
    <w:rsid w:val="009C0202"/>
    <w:rsid w:val="009C1139"/>
    <w:rsid w:val="009C2034"/>
    <w:rsid w:val="009C2C9E"/>
    <w:rsid w:val="009C4536"/>
    <w:rsid w:val="009C57CD"/>
    <w:rsid w:val="009C65F0"/>
    <w:rsid w:val="009C760F"/>
    <w:rsid w:val="009D0A30"/>
    <w:rsid w:val="009D10B8"/>
    <w:rsid w:val="009D1546"/>
    <w:rsid w:val="009D275B"/>
    <w:rsid w:val="009D283D"/>
    <w:rsid w:val="009D34EB"/>
    <w:rsid w:val="009D3F87"/>
    <w:rsid w:val="009D48BA"/>
    <w:rsid w:val="009D4A84"/>
    <w:rsid w:val="009D5134"/>
    <w:rsid w:val="009D59C8"/>
    <w:rsid w:val="009D5E6A"/>
    <w:rsid w:val="009D7752"/>
    <w:rsid w:val="009D77E9"/>
    <w:rsid w:val="009D7C97"/>
    <w:rsid w:val="009E0F65"/>
    <w:rsid w:val="009E0F91"/>
    <w:rsid w:val="009E1CB8"/>
    <w:rsid w:val="009E1EDB"/>
    <w:rsid w:val="009E269C"/>
    <w:rsid w:val="009E31B8"/>
    <w:rsid w:val="009E357F"/>
    <w:rsid w:val="009E3EB9"/>
    <w:rsid w:val="009E40F3"/>
    <w:rsid w:val="009E41E0"/>
    <w:rsid w:val="009E56A1"/>
    <w:rsid w:val="009E5E9B"/>
    <w:rsid w:val="009E651A"/>
    <w:rsid w:val="009E7B6A"/>
    <w:rsid w:val="009F09A2"/>
    <w:rsid w:val="009F0D71"/>
    <w:rsid w:val="009F19E4"/>
    <w:rsid w:val="009F1A45"/>
    <w:rsid w:val="009F1E4E"/>
    <w:rsid w:val="009F2435"/>
    <w:rsid w:val="009F2F98"/>
    <w:rsid w:val="009F39F8"/>
    <w:rsid w:val="009F447F"/>
    <w:rsid w:val="009F4CA0"/>
    <w:rsid w:val="009F57B0"/>
    <w:rsid w:val="009F5FD7"/>
    <w:rsid w:val="009F621D"/>
    <w:rsid w:val="009F65F2"/>
    <w:rsid w:val="009F6DDC"/>
    <w:rsid w:val="00A00CC0"/>
    <w:rsid w:val="00A03598"/>
    <w:rsid w:val="00A03DB1"/>
    <w:rsid w:val="00A047C7"/>
    <w:rsid w:val="00A04B69"/>
    <w:rsid w:val="00A04E26"/>
    <w:rsid w:val="00A05A45"/>
    <w:rsid w:val="00A05FC2"/>
    <w:rsid w:val="00A063D6"/>
    <w:rsid w:val="00A069F9"/>
    <w:rsid w:val="00A0780B"/>
    <w:rsid w:val="00A07D54"/>
    <w:rsid w:val="00A100D0"/>
    <w:rsid w:val="00A10323"/>
    <w:rsid w:val="00A10E51"/>
    <w:rsid w:val="00A11507"/>
    <w:rsid w:val="00A11C90"/>
    <w:rsid w:val="00A12097"/>
    <w:rsid w:val="00A12B8F"/>
    <w:rsid w:val="00A13427"/>
    <w:rsid w:val="00A13B93"/>
    <w:rsid w:val="00A14E86"/>
    <w:rsid w:val="00A15B27"/>
    <w:rsid w:val="00A15E38"/>
    <w:rsid w:val="00A16195"/>
    <w:rsid w:val="00A1692F"/>
    <w:rsid w:val="00A170E0"/>
    <w:rsid w:val="00A206A2"/>
    <w:rsid w:val="00A217C2"/>
    <w:rsid w:val="00A2183E"/>
    <w:rsid w:val="00A21D10"/>
    <w:rsid w:val="00A22682"/>
    <w:rsid w:val="00A2287B"/>
    <w:rsid w:val="00A24910"/>
    <w:rsid w:val="00A24C8B"/>
    <w:rsid w:val="00A24CAD"/>
    <w:rsid w:val="00A250C4"/>
    <w:rsid w:val="00A266E2"/>
    <w:rsid w:val="00A26899"/>
    <w:rsid w:val="00A27866"/>
    <w:rsid w:val="00A30716"/>
    <w:rsid w:val="00A31CB2"/>
    <w:rsid w:val="00A3242F"/>
    <w:rsid w:val="00A324DD"/>
    <w:rsid w:val="00A334CB"/>
    <w:rsid w:val="00A34570"/>
    <w:rsid w:val="00A34863"/>
    <w:rsid w:val="00A355AB"/>
    <w:rsid w:val="00A356C9"/>
    <w:rsid w:val="00A35EDB"/>
    <w:rsid w:val="00A36583"/>
    <w:rsid w:val="00A365FC"/>
    <w:rsid w:val="00A40FAB"/>
    <w:rsid w:val="00A42D00"/>
    <w:rsid w:val="00A430B4"/>
    <w:rsid w:val="00A43DA4"/>
    <w:rsid w:val="00A44FF9"/>
    <w:rsid w:val="00A45032"/>
    <w:rsid w:val="00A45435"/>
    <w:rsid w:val="00A46185"/>
    <w:rsid w:val="00A471C9"/>
    <w:rsid w:val="00A47541"/>
    <w:rsid w:val="00A47C7A"/>
    <w:rsid w:val="00A519EA"/>
    <w:rsid w:val="00A52915"/>
    <w:rsid w:val="00A541B1"/>
    <w:rsid w:val="00A55165"/>
    <w:rsid w:val="00A55BB8"/>
    <w:rsid w:val="00A56310"/>
    <w:rsid w:val="00A56CB8"/>
    <w:rsid w:val="00A576A4"/>
    <w:rsid w:val="00A60554"/>
    <w:rsid w:val="00A60894"/>
    <w:rsid w:val="00A608C0"/>
    <w:rsid w:val="00A60FDC"/>
    <w:rsid w:val="00A61986"/>
    <w:rsid w:val="00A63BC5"/>
    <w:rsid w:val="00A64197"/>
    <w:rsid w:val="00A65A2C"/>
    <w:rsid w:val="00A65F04"/>
    <w:rsid w:val="00A65FC6"/>
    <w:rsid w:val="00A664C3"/>
    <w:rsid w:val="00A669D1"/>
    <w:rsid w:val="00A669F1"/>
    <w:rsid w:val="00A66C05"/>
    <w:rsid w:val="00A66E6D"/>
    <w:rsid w:val="00A6761B"/>
    <w:rsid w:val="00A70699"/>
    <w:rsid w:val="00A70A8B"/>
    <w:rsid w:val="00A70EDA"/>
    <w:rsid w:val="00A7103F"/>
    <w:rsid w:val="00A71B0F"/>
    <w:rsid w:val="00A732C0"/>
    <w:rsid w:val="00A73B1E"/>
    <w:rsid w:val="00A74A3B"/>
    <w:rsid w:val="00A75903"/>
    <w:rsid w:val="00A759F4"/>
    <w:rsid w:val="00A76E15"/>
    <w:rsid w:val="00A77100"/>
    <w:rsid w:val="00A779D5"/>
    <w:rsid w:val="00A77EAD"/>
    <w:rsid w:val="00A77F20"/>
    <w:rsid w:val="00A803AE"/>
    <w:rsid w:val="00A80D85"/>
    <w:rsid w:val="00A81279"/>
    <w:rsid w:val="00A819B9"/>
    <w:rsid w:val="00A83C44"/>
    <w:rsid w:val="00A853AF"/>
    <w:rsid w:val="00A85854"/>
    <w:rsid w:val="00A859F8"/>
    <w:rsid w:val="00A87706"/>
    <w:rsid w:val="00A87B24"/>
    <w:rsid w:val="00A9005D"/>
    <w:rsid w:val="00A90861"/>
    <w:rsid w:val="00A92183"/>
    <w:rsid w:val="00A922A1"/>
    <w:rsid w:val="00A9335F"/>
    <w:rsid w:val="00A9367C"/>
    <w:rsid w:val="00A93E93"/>
    <w:rsid w:val="00A949E6"/>
    <w:rsid w:val="00A94D55"/>
    <w:rsid w:val="00A95839"/>
    <w:rsid w:val="00A95DF7"/>
    <w:rsid w:val="00A961F2"/>
    <w:rsid w:val="00A9671A"/>
    <w:rsid w:val="00A97585"/>
    <w:rsid w:val="00A975CB"/>
    <w:rsid w:val="00A97D82"/>
    <w:rsid w:val="00AA0B14"/>
    <w:rsid w:val="00AA13DB"/>
    <w:rsid w:val="00AA1F99"/>
    <w:rsid w:val="00AA2AD8"/>
    <w:rsid w:val="00AA2B52"/>
    <w:rsid w:val="00AA3980"/>
    <w:rsid w:val="00AA504E"/>
    <w:rsid w:val="00AB0798"/>
    <w:rsid w:val="00AB087A"/>
    <w:rsid w:val="00AB1681"/>
    <w:rsid w:val="00AB3AC6"/>
    <w:rsid w:val="00AB3B95"/>
    <w:rsid w:val="00AB49D3"/>
    <w:rsid w:val="00AB50EB"/>
    <w:rsid w:val="00AB54BB"/>
    <w:rsid w:val="00AB563A"/>
    <w:rsid w:val="00AB591A"/>
    <w:rsid w:val="00AB6766"/>
    <w:rsid w:val="00AB6DE8"/>
    <w:rsid w:val="00AB7E87"/>
    <w:rsid w:val="00AC16AC"/>
    <w:rsid w:val="00AC1D7D"/>
    <w:rsid w:val="00AC23D4"/>
    <w:rsid w:val="00AC24C9"/>
    <w:rsid w:val="00AC2B62"/>
    <w:rsid w:val="00AC2F6B"/>
    <w:rsid w:val="00AC31C7"/>
    <w:rsid w:val="00AC3DA6"/>
    <w:rsid w:val="00AC4758"/>
    <w:rsid w:val="00AC4951"/>
    <w:rsid w:val="00AC59FC"/>
    <w:rsid w:val="00AC7751"/>
    <w:rsid w:val="00AC7B51"/>
    <w:rsid w:val="00AC7CD1"/>
    <w:rsid w:val="00AD024B"/>
    <w:rsid w:val="00AD047D"/>
    <w:rsid w:val="00AD07E7"/>
    <w:rsid w:val="00AD0C7F"/>
    <w:rsid w:val="00AD0FC7"/>
    <w:rsid w:val="00AD102C"/>
    <w:rsid w:val="00AD1859"/>
    <w:rsid w:val="00AD29F2"/>
    <w:rsid w:val="00AD2D5C"/>
    <w:rsid w:val="00AD2D73"/>
    <w:rsid w:val="00AD35C5"/>
    <w:rsid w:val="00AD3DC6"/>
    <w:rsid w:val="00AD4827"/>
    <w:rsid w:val="00AD50D3"/>
    <w:rsid w:val="00AD695B"/>
    <w:rsid w:val="00AD6AD8"/>
    <w:rsid w:val="00AE0295"/>
    <w:rsid w:val="00AE0F2C"/>
    <w:rsid w:val="00AE2B90"/>
    <w:rsid w:val="00AE2EB6"/>
    <w:rsid w:val="00AE4350"/>
    <w:rsid w:val="00AE48B5"/>
    <w:rsid w:val="00AE4E13"/>
    <w:rsid w:val="00AE6DAD"/>
    <w:rsid w:val="00AE6FA7"/>
    <w:rsid w:val="00AE7526"/>
    <w:rsid w:val="00AF08B0"/>
    <w:rsid w:val="00AF0989"/>
    <w:rsid w:val="00AF135D"/>
    <w:rsid w:val="00AF201D"/>
    <w:rsid w:val="00AF2FA5"/>
    <w:rsid w:val="00AF34C6"/>
    <w:rsid w:val="00AF3619"/>
    <w:rsid w:val="00AF392F"/>
    <w:rsid w:val="00AF44E0"/>
    <w:rsid w:val="00AF494A"/>
    <w:rsid w:val="00AF49ED"/>
    <w:rsid w:val="00AF4C20"/>
    <w:rsid w:val="00AF4D36"/>
    <w:rsid w:val="00AF6880"/>
    <w:rsid w:val="00AF71FF"/>
    <w:rsid w:val="00B01412"/>
    <w:rsid w:val="00B01603"/>
    <w:rsid w:val="00B024B3"/>
    <w:rsid w:val="00B02EFC"/>
    <w:rsid w:val="00B03396"/>
    <w:rsid w:val="00B03FA2"/>
    <w:rsid w:val="00B04659"/>
    <w:rsid w:val="00B04CF0"/>
    <w:rsid w:val="00B0548F"/>
    <w:rsid w:val="00B05875"/>
    <w:rsid w:val="00B05DD2"/>
    <w:rsid w:val="00B06882"/>
    <w:rsid w:val="00B07A1E"/>
    <w:rsid w:val="00B122E5"/>
    <w:rsid w:val="00B12459"/>
    <w:rsid w:val="00B12543"/>
    <w:rsid w:val="00B1474E"/>
    <w:rsid w:val="00B14DFF"/>
    <w:rsid w:val="00B158B6"/>
    <w:rsid w:val="00B159EA"/>
    <w:rsid w:val="00B15AD9"/>
    <w:rsid w:val="00B16824"/>
    <w:rsid w:val="00B17B3E"/>
    <w:rsid w:val="00B17E9C"/>
    <w:rsid w:val="00B212D4"/>
    <w:rsid w:val="00B22240"/>
    <w:rsid w:val="00B22AF4"/>
    <w:rsid w:val="00B2367B"/>
    <w:rsid w:val="00B2479C"/>
    <w:rsid w:val="00B24C60"/>
    <w:rsid w:val="00B251B5"/>
    <w:rsid w:val="00B25B71"/>
    <w:rsid w:val="00B26532"/>
    <w:rsid w:val="00B275EF"/>
    <w:rsid w:val="00B30354"/>
    <w:rsid w:val="00B305CD"/>
    <w:rsid w:val="00B314D2"/>
    <w:rsid w:val="00B3193A"/>
    <w:rsid w:val="00B31A76"/>
    <w:rsid w:val="00B32072"/>
    <w:rsid w:val="00B3396A"/>
    <w:rsid w:val="00B33A07"/>
    <w:rsid w:val="00B33D15"/>
    <w:rsid w:val="00B34D23"/>
    <w:rsid w:val="00B3511D"/>
    <w:rsid w:val="00B3555B"/>
    <w:rsid w:val="00B362AD"/>
    <w:rsid w:val="00B36840"/>
    <w:rsid w:val="00B36CF6"/>
    <w:rsid w:val="00B36F17"/>
    <w:rsid w:val="00B36FC9"/>
    <w:rsid w:val="00B373BC"/>
    <w:rsid w:val="00B37708"/>
    <w:rsid w:val="00B4098F"/>
    <w:rsid w:val="00B40A24"/>
    <w:rsid w:val="00B4153A"/>
    <w:rsid w:val="00B41AC0"/>
    <w:rsid w:val="00B41C57"/>
    <w:rsid w:val="00B425E4"/>
    <w:rsid w:val="00B439B5"/>
    <w:rsid w:val="00B43D9E"/>
    <w:rsid w:val="00B4408B"/>
    <w:rsid w:val="00B458CB"/>
    <w:rsid w:val="00B46040"/>
    <w:rsid w:val="00B47660"/>
    <w:rsid w:val="00B479E1"/>
    <w:rsid w:val="00B47FC4"/>
    <w:rsid w:val="00B5011D"/>
    <w:rsid w:val="00B50F8D"/>
    <w:rsid w:val="00B5154D"/>
    <w:rsid w:val="00B51CE1"/>
    <w:rsid w:val="00B54077"/>
    <w:rsid w:val="00B54797"/>
    <w:rsid w:val="00B54C0F"/>
    <w:rsid w:val="00B611E0"/>
    <w:rsid w:val="00B61F61"/>
    <w:rsid w:val="00B62926"/>
    <w:rsid w:val="00B629E7"/>
    <w:rsid w:val="00B639E5"/>
    <w:rsid w:val="00B6466B"/>
    <w:rsid w:val="00B65120"/>
    <w:rsid w:val="00B65593"/>
    <w:rsid w:val="00B67D07"/>
    <w:rsid w:val="00B70D76"/>
    <w:rsid w:val="00B714AA"/>
    <w:rsid w:val="00B71EDF"/>
    <w:rsid w:val="00B724FC"/>
    <w:rsid w:val="00B72B86"/>
    <w:rsid w:val="00B73B8B"/>
    <w:rsid w:val="00B73E26"/>
    <w:rsid w:val="00B73E4D"/>
    <w:rsid w:val="00B7461E"/>
    <w:rsid w:val="00B74C4E"/>
    <w:rsid w:val="00B751A0"/>
    <w:rsid w:val="00B75D6E"/>
    <w:rsid w:val="00B75E7F"/>
    <w:rsid w:val="00B762D4"/>
    <w:rsid w:val="00B76649"/>
    <w:rsid w:val="00B77133"/>
    <w:rsid w:val="00B77EEE"/>
    <w:rsid w:val="00B802FE"/>
    <w:rsid w:val="00B80434"/>
    <w:rsid w:val="00B8046F"/>
    <w:rsid w:val="00B80810"/>
    <w:rsid w:val="00B8098C"/>
    <w:rsid w:val="00B81133"/>
    <w:rsid w:val="00B81CE4"/>
    <w:rsid w:val="00B82913"/>
    <w:rsid w:val="00B845F0"/>
    <w:rsid w:val="00B85B7E"/>
    <w:rsid w:val="00B90436"/>
    <w:rsid w:val="00B9116A"/>
    <w:rsid w:val="00B9281B"/>
    <w:rsid w:val="00B9315A"/>
    <w:rsid w:val="00B93445"/>
    <w:rsid w:val="00B94C94"/>
    <w:rsid w:val="00B9574B"/>
    <w:rsid w:val="00B9746E"/>
    <w:rsid w:val="00B978F0"/>
    <w:rsid w:val="00B97EE2"/>
    <w:rsid w:val="00BA01C8"/>
    <w:rsid w:val="00BA0FBC"/>
    <w:rsid w:val="00BA0FEC"/>
    <w:rsid w:val="00BA157F"/>
    <w:rsid w:val="00BA2C02"/>
    <w:rsid w:val="00BA351E"/>
    <w:rsid w:val="00BA36C9"/>
    <w:rsid w:val="00BA4F41"/>
    <w:rsid w:val="00BA5274"/>
    <w:rsid w:val="00BA5A16"/>
    <w:rsid w:val="00BA7AD5"/>
    <w:rsid w:val="00BB0434"/>
    <w:rsid w:val="00BB0641"/>
    <w:rsid w:val="00BB06A7"/>
    <w:rsid w:val="00BB1E09"/>
    <w:rsid w:val="00BB293F"/>
    <w:rsid w:val="00BB36D8"/>
    <w:rsid w:val="00BB3B52"/>
    <w:rsid w:val="00BB3F7D"/>
    <w:rsid w:val="00BB489D"/>
    <w:rsid w:val="00BB4DDF"/>
    <w:rsid w:val="00BB4F48"/>
    <w:rsid w:val="00BB5483"/>
    <w:rsid w:val="00BB7D55"/>
    <w:rsid w:val="00BC03F2"/>
    <w:rsid w:val="00BC11CC"/>
    <w:rsid w:val="00BC2C57"/>
    <w:rsid w:val="00BC35DA"/>
    <w:rsid w:val="00BC425E"/>
    <w:rsid w:val="00BC4491"/>
    <w:rsid w:val="00BC4702"/>
    <w:rsid w:val="00BC4FAE"/>
    <w:rsid w:val="00BC57D1"/>
    <w:rsid w:val="00BC6A9D"/>
    <w:rsid w:val="00BC770D"/>
    <w:rsid w:val="00BC78BF"/>
    <w:rsid w:val="00BC7B99"/>
    <w:rsid w:val="00BC7F5F"/>
    <w:rsid w:val="00BD0277"/>
    <w:rsid w:val="00BD0824"/>
    <w:rsid w:val="00BD1D49"/>
    <w:rsid w:val="00BD3976"/>
    <w:rsid w:val="00BD4086"/>
    <w:rsid w:val="00BD44A8"/>
    <w:rsid w:val="00BD44D7"/>
    <w:rsid w:val="00BD6191"/>
    <w:rsid w:val="00BD6348"/>
    <w:rsid w:val="00BD6CAF"/>
    <w:rsid w:val="00BD72AB"/>
    <w:rsid w:val="00BD749D"/>
    <w:rsid w:val="00BE0793"/>
    <w:rsid w:val="00BE26B2"/>
    <w:rsid w:val="00BE33B0"/>
    <w:rsid w:val="00BE33ED"/>
    <w:rsid w:val="00BE3DC2"/>
    <w:rsid w:val="00BE53D9"/>
    <w:rsid w:val="00BE735B"/>
    <w:rsid w:val="00BE74AB"/>
    <w:rsid w:val="00BF07C8"/>
    <w:rsid w:val="00BF0969"/>
    <w:rsid w:val="00BF108B"/>
    <w:rsid w:val="00BF11B4"/>
    <w:rsid w:val="00BF171B"/>
    <w:rsid w:val="00BF188D"/>
    <w:rsid w:val="00BF1A29"/>
    <w:rsid w:val="00BF1A31"/>
    <w:rsid w:val="00BF2473"/>
    <w:rsid w:val="00BF2816"/>
    <w:rsid w:val="00BF29D6"/>
    <w:rsid w:val="00BF3A33"/>
    <w:rsid w:val="00BF518D"/>
    <w:rsid w:val="00BF6E48"/>
    <w:rsid w:val="00BF75F6"/>
    <w:rsid w:val="00BF78F3"/>
    <w:rsid w:val="00BF7C9C"/>
    <w:rsid w:val="00C00A58"/>
    <w:rsid w:val="00C02036"/>
    <w:rsid w:val="00C04059"/>
    <w:rsid w:val="00C06B99"/>
    <w:rsid w:val="00C112D6"/>
    <w:rsid w:val="00C11AFD"/>
    <w:rsid w:val="00C1344C"/>
    <w:rsid w:val="00C15E00"/>
    <w:rsid w:val="00C15E7F"/>
    <w:rsid w:val="00C16643"/>
    <w:rsid w:val="00C16BA5"/>
    <w:rsid w:val="00C16CC7"/>
    <w:rsid w:val="00C17306"/>
    <w:rsid w:val="00C2033A"/>
    <w:rsid w:val="00C2179D"/>
    <w:rsid w:val="00C22589"/>
    <w:rsid w:val="00C27428"/>
    <w:rsid w:val="00C300F4"/>
    <w:rsid w:val="00C3066E"/>
    <w:rsid w:val="00C311B6"/>
    <w:rsid w:val="00C314DF"/>
    <w:rsid w:val="00C3193E"/>
    <w:rsid w:val="00C32190"/>
    <w:rsid w:val="00C33958"/>
    <w:rsid w:val="00C34BFA"/>
    <w:rsid w:val="00C34E90"/>
    <w:rsid w:val="00C353B8"/>
    <w:rsid w:val="00C35A2E"/>
    <w:rsid w:val="00C3701F"/>
    <w:rsid w:val="00C37B2E"/>
    <w:rsid w:val="00C41410"/>
    <w:rsid w:val="00C41D3C"/>
    <w:rsid w:val="00C4209C"/>
    <w:rsid w:val="00C4267C"/>
    <w:rsid w:val="00C426C0"/>
    <w:rsid w:val="00C455D7"/>
    <w:rsid w:val="00C4566D"/>
    <w:rsid w:val="00C456AC"/>
    <w:rsid w:val="00C45F51"/>
    <w:rsid w:val="00C47196"/>
    <w:rsid w:val="00C47235"/>
    <w:rsid w:val="00C506D2"/>
    <w:rsid w:val="00C50BEB"/>
    <w:rsid w:val="00C51587"/>
    <w:rsid w:val="00C530D0"/>
    <w:rsid w:val="00C546CA"/>
    <w:rsid w:val="00C547C5"/>
    <w:rsid w:val="00C556FE"/>
    <w:rsid w:val="00C55D92"/>
    <w:rsid w:val="00C57D51"/>
    <w:rsid w:val="00C602A7"/>
    <w:rsid w:val="00C6069A"/>
    <w:rsid w:val="00C62150"/>
    <w:rsid w:val="00C62240"/>
    <w:rsid w:val="00C62A52"/>
    <w:rsid w:val="00C63433"/>
    <w:rsid w:val="00C63D19"/>
    <w:rsid w:val="00C64329"/>
    <w:rsid w:val="00C6438B"/>
    <w:rsid w:val="00C6563C"/>
    <w:rsid w:val="00C657F4"/>
    <w:rsid w:val="00C663F9"/>
    <w:rsid w:val="00C665C9"/>
    <w:rsid w:val="00C67E7E"/>
    <w:rsid w:val="00C705C9"/>
    <w:rsid w:val="00C712DC"/>
    <w:rsid w:val="00C73BA4"/>
    <w:rsid w:val="00C743A6"/>
    <w:rsid w:val="00C743E7"/>
    <w:rsid w:val="00C75072"/>
    <w:rsid w:val="00C7702F"/>
    <w:rsid w:val="00C77964"/>
    <w:rsid w:val="00C80486"/>
    <w:rsid w:val="00C80661"/>
    <w:rsid w:val="00C80CB7"/>
    <w:rsid w:val="00C8130F"/>
    <w:rsid w:val="00C816D0"/>
    <w:rsid w:val="00C819CB"/>
    <w:rsid w:val="00C81C02"/>
    <w:rsid w:val="00C84D27"/>
    <w:rsid w:val="00C8513C"/>
    <w:rsid w:val="00C85D6F"/>
    <w:rsid w:val="00C86AC4"/>
    <w:rsid w:val="00C873F2"/>
    <w:rsid w:val="00C900E6"/>
    <w:rsid w:val="00C902E7"/>
    <w:rsid w:val="00C905BB"/>
    <w:rsid w:val="00C913FB"/>
    <w:rsid w:val="00C91992"/>
    <w:rsid w:val="00C931FD"/>
    <w:rsid w:val="00C93903"/>
    <w:rsid w:val="00C944A6"/>
    <w:rsid w:val="00C948A6"/>
    <w:rsid w:val="00C94B4E"/>
    <w:rsid w:val="00C94E8F"/>
    <w:rsid w:val="00C950D0"/>
    <w:rsid w:val="00C9669B"/>
    <w:rsid w:val="00C97AA2"/>
    <w:rsid w:val="00C97C9F"/>
    <w:rsid w:val="00CA14E5"/>
    <w:rsid w:val="00CA162B"/>
    <w:rsid w:val="00CA1AA5"/>
    <w:rsid w:val="00CA2533"/>
    <w:rsid w:val="00CA27D6"/>
    <w:rsid w:val="00CA421F"/>
    <w:rsid w:val="00CA491B"/>
    <w:rsid w:val="00CA5FCC"/>
    <w:rsid w:val="00CA7560"/>
    <w:rsid w:val="00CB20BD"/>
    <w:rsid w:val="00CB2235"/>
    <w:rsid w:val="00CB544B"/>
    <w:rsid w:val="00CB7511"/>
    <w:rsid w:val="00CB7BA9"/>
    <w:rsid w:val="00CB7E15"/>
    <w:rsid w:val="00CB7EE8"/>
    <w:rsid w:val="00CC0128"/>
    <w:rsid w:val="00CC0437"/>
    <w:rsid w:val="00CC1677"/>
    <w:rsid w:val="00CC1767"/>
    <w:rsid w:val="00CC314A"/>
    <w:rsid w:val="00CC34B2"/>
    <w:rsid w:val="00CC3622"/>
    <w:rsid w:val="00CC3EA5"/>
    <w:rsid w:val="00CC5BC6"/>
    <w:rsid w:val="00CC5EB3"/>
    <w:rsid w:val="00CC6104"/>
    <w:rsid w:val="00CC705E"/>
    <w:rsid w:val="00CD17E7"/>
    <w:rsid w:val="00CD1B35"/>
    <w:rsid w:val="00CD1B53"/>
    <w:rsid w:val="00CD253A"/>
    <w:rsid w:val="00CD274F"/>
    <w:rsid w:val="00CD4C3D"/>
    <w:rsid w:val="00CD4DAB"/>
    <w:rsid w:val="00CD5176"/>
    <w:rsid w:val="00CD546C"/>
    <w:rsid w:val="00CD5587"/>
    <w:rsid w:val="00CD5A3E"/>
    <w:rsid w:val="00CD6B6F"/>
    <w:rsid w:val="00CE04F2"/>
    <w:rsid w:val="00CE2418"/>
    <w:rsid w:val="00CE319A"/>
    <w:rsid w:val="00CE3D5A"/>
    <w:rsid w:val="00CE4463"/>
    <w:rsid w:val="00CE4E5E"/>
    <w:rsid w:val="00CE74D1"/>
    <w:rsid w:val="00CE784A"/>
    <w:rsid w:val="00CF08DB"/>
    <w:rsid w:val="00CF104C"/>
    <w:rsid w:val="00CF2D2E"/>
    <w:rsid w:val="00CF3D00"/>
    <w:rsid w:val="00CF3E03"/>
    <w:rsid w:val="00CF5032"/>
    <w:rsid w:val="00CF5245"/>
    <w:rsid w:val="00CF5FCF"/>
    <w:rsid w:val="00CF653C"/>
    <w:rsid w:val="00CF6949"/>
    <w:rsid w:val="00CF70C5"/>
    <w:rsid w:val="00CF7494"/>
    <w:rsid w:val="00CF7B0A"/>
    <w:rsid w:val="00D0075C"/>
    <w:rsid w:val="00D00C1E"/>
    <w:rsid w:val="00D01F00"/>
    <w:rsid w:val="00D020D9"/>
    <w:rsid w:val="00D02C07"/>
    <w:rsid w:val="00D02C9A"/>
    <w:rsid w:val="00D0321C"/>
    <w:rsid w:val="00D0326D"/>
    <w:rsid w:val="00D03873"/>
    <w:rsid w:val="00D04663"/>
    <w:rsid w:val="00D05370"/>
    <w:rsid w:val="00D05547"/>
    <w:rsid w:val="00D05A99"/>
    <w:rsid w:val="00D0649A"/>
    <w:rsid w:val="00D07495"/>
    <w:rsid w:val="00D07B2A"/>
    <w:rsid w:val="00D07D10"/>
    <w:rsid w:val="00D100C4"/>
    <w:rsid w:val="00D10315"/>
    <w:rsid w:val="00D1101D"/>
    <w:rsid w:val="00D11F68"/>
    <w:rsid w:val="00D134D2"/>
    <w:rsid w:val="00D1399C"/>
    <w:rsid w:val="00D13CD7"/>
    <w:rsid w:val="00D14B3F"/>
    <w:rsid w:val="00D151D7"/>
    <w:rsid w:val="00D16087"/>
    <w:rsid w:val="00D16964"/>
    <w:rsid w:val="00D16B71"/>
    <w:rsid w:val="00D173E0"/>
    <w:rsid w:val="00D174C0"/>
    <w:rsid w:val="00D17A23"/>
    <w:rsid w:val="00D17BD7"/>
    <w:rsid w:val="00D20444"/>
    <w:rsid w:val="00D21C05"/>
    <w:rsid w:val="00D21C6D"/>
    <w:rsid w:val="00D21C7C"/>
    <w:rsid w:val="00D22131"/>
    <w:rsid w:val="00D23A7C"/>
    <w:rsid w:val="00D240BB"/>
    <w:rsid w:val="00D25324"/>
    <w:rsid w:val="00D255DA"/>
    <w:rsid w:val="00D25BD3"/>
    <w:rsid w:val="00D26083"/>
    <w:rsid w:val="00D26DD2"/>
    <w:rsid w:val="00D2768A"/>
    <w:rsid w:val="00D30169"/>
    <w:rsid w:val="00D30498"/>
    <w:rsid w:val="00D305D6"/>
    <w:rsid w:val="00D3093E"/>
    <w:rsid w:val="00D310C4"/>
    <w:rsid w:val="00D334C4"/>
    <w:rsid w:val="00D342FF"/>
    <w:rsid w:val="00D35D98"/>
    <w:rsid w:val="00D36BF0"/>
    <w:rsid w:val="00D36E2A"/>
    <w:rsid w:val="00D40849"/>
    <w:rsid w:val="00D411BC"/>
    <w:rsid w:val="00D417B1"/>
    <w:rsid w:val="00D41B3E"/>
    <w:rsid w:val="00D4275D"/>
    <w:rsid w:val="00D42929"/>
    <w:rsid w:val="00D432FF"/>
    <w:rsid w:val="00D43F1E"/>
    <w:rsid w:val="00D45240"/>
    <w:rsid w:val="00D464AC"/>
    <w:rsid w:val="00D46EFD"/>
    <w:rsid w:val="00D50635"/>
    <w:rsid w:val="00D518E6"/>
    <w:rsid w:val="00D51933"/>
    <w:rsid w:val="00D51DF1"/>
    <w:rsid w:val="00D52C33"/>
    <w:rsid w:val="00D5344C"/>
    <w:rsid w:val="00D53C47"/>
    <w:rsid w:val="00D54990"/>
    <w:rsid w:val="00D56766"/>
    <w:rsid w:val="00D5751F"/>
    <w:rsid w:val="00D604B3"/>
    <w:rsid w:val="00D60CC1"/>
    <w:rsid w:val="00D62A0C"/>
    <w:rsid w:val="00D62D28"/>
    <w:rsid w:val="00D63E33"/>
    <w:rsid w:val="00D641F8"/>
    <w:rsid w:val="00D652C2"/>
    <w:rsid w:val="00D65F14"/>
    <w:rsid w:val="00D66660"/>
    <w:rsid w:val="00D668E7"/>
    <w:rsid w:val="00D67222"/>
    <w:rsid w:val="00D67A04"/>
    <w:rsid w:val="00D67CF9"/>
    <w:rsid w:val="00D71159"/>
    <w:rsid w:val="00D71781"/>
    <w:rsid w:val="00D72A77"/>
    <w:rsid w:val="00D730B4"/>
    <w:rsid w:val="00D7348A"/>
    <w:rsid w:val="00D74156"/>
    <w:rsid w:val="00D74460"/>
    <w:rsid w:val="00D74FDA"/>
    <w:rsid w:val="00D75BBC"/>
    <w:rsid w:val="00D76606"/>
    <w:rsid w:val="00D77506"/>
    <w:rsid w:val="00D77CDD"/>
    <w:rsid w:val="00D77ED6"/>
    <w:rsid w:val="00D808C0"/>
    <w:rsid w:val="00D80A6E"/>
    <w:rsid w:val="00D8128C"/>
    <w:rsid w:val="00D81D21"/>
    <w:rsid w:val="00D82ADB"/>
    <w:rsid w:val="00D82E37"/>
    <w:rsid w:val="00D8301D"/>
    <w:rsid w:val="00D8309D"/>
    <w:rsid w:val="00D84155"/>
    <w:rsid w:val="00D848AF"/>
    <w:rsid w:val="00D849D6"/>
    <w:rsid w:val="00D85747"/>
    <w:rsid w:val="00D86C7D"/>
    <w:rsid w:val="00D9153A"/>
    <w:rsid w:val="00D91751"/>
    <w:rsid w:val="00D91831"/>
    <w:rsid w:val="00D92A61"/>
    <w:rsid w:val="00D92BEB"/>
    <w:rsid w:val="00D92DDE"/>
    <w:rsid w:val="00D93578"/>
    <w:rsid w:val="00D94167"/>
    <w:rsid w:val="00D944AC"/>
    <w:rsid w:val="00D94624"/>
    <w:rsid w:val="00D9635C"/>
    <w:rsid w:val="00D96D17"/>
    <w:rsid w:val="00D97194"/>
    <w:rsid w:val="00DA149D"/>
    <w:rsid w:val="00DA1AFC"/>
    <w:rsid w:val="00DA211F"/>
    <w:rsid w:val="00DA2207"/>
    <w:rsid w:val="00DA4392"/>
    <w:rsid w:val="00DA458D"/>
    <w:rsid w:val="00DA51FC"/>
    <w:rsid w:val="00DA5591"/>
    <w:rsid w:val="00DA59B7"/>
    <w:rsid w:val="00DA63B4"/>
    <w:rsid w:val="00DA68A8"/>
    <w:rsid w:val="00DB07BE"/>
    <w:rsid w:val="00DB0EDE"/>
    <w:rsid w:val="00DB182F"/>
    <w:rsid w:val="00DB3354"/>
    <w:rsid w:val="00DB4C53"/>
    <w:rsid w:val="00DB4E73"/>
    <w:rsid w:val="00DB5ABD"/>
    <w:rsid w:val="00DB5B9C"/>
    <w:rsid w:val="00DB614A"/>
    <w:rsid w:val="00DB6C8A"/>
    <w:rsid w:val="00DB6CE4"/>
    <w:rsid w:val="00DB7862"/>
    <w:rsid w:val="00DB7EF9"/>
    <w:rsid w:val="00DB7F69"/>
    <w:rsid w:val="00DC08C3"/>
    <w:rsid w:val="00DC1110"/>
    <w:rsid w:val="00DC19B3"/>
    <w:rsid w:val="00DC251F"/>
    <w:rsid w:val="00DC2CFF"/>
    <w:rsid w:val="00DC3467"/>
    <w:rsid w:val="00DC3AC0"/>
    <w:rsid w:val="00DC6BCA"/>
    <w:rsid w:val="00DD08E6"/>
    <w:rsid w:val="00DD0BE0"/>
    <w:rsid w:val="00DD0C5D"/>
    <w:rsid w:val="00DD2B05"/>
    <w:rsid w:val="00DD494A"/>
    <w:rsid w:val="00DD505A"/>
    <w:rsid w:val="00DD5394"/>
    <w:rsid w:val="00DD554E"/>
    <w:rsid w:val="00DD5A03"/>
    <w:rsid w:val="00DD6DA7"/>
    <w:rsid w:val="00DE0679"/>
    <w:rsid w:val="00DE06CF"/>
    <w:rsid w:val="00DE0869"/>
    <w:rsid w:val="00DE12F7"/>
    <w:rsid w:val="00DE296B"/>
    <w:rsid w:val="00DE36A2"/>
    <w:rsid w:val="00DE37F6"/>
    <w:rsid w:val="00DE48CE"/>
    <w:rsid w:val="00DE5343"/>
    <w:rsid w:val="00DE58D2"/>
    <w:rsid w:val="00DE6051"/>
    <w:rsid w:val="00DE678C"/>
    <w:rsid w:val="00DE7C48"/>
    <w:rsid w:val="00DF055D"/>
    <w:rsid w:val="00DF1174"/>
    <w:rsid w:val="00DF1A8C"/>
    <w:rsid w:val="00DF1FCA"/>
    <w:rsid w:val="00DF2156"/>
    <w:rsid w:val="00DF397D"/>
    <w:rsid w:val="00DF3EF9"/>
    <w:rsid w:val="00DF46D2"/>
    <w:rsid w:val="00DF58E0"/>
    <w:rsid w:val="00DF5C17"/>
    <w:rsid w:val="00E002B2"/>
    <w:rsid w:val="00E01305"/>
    <w:rsid w:val="00E015C9"/>
    <w:rsid w:val="00E017F5"/>
    <w:rsid w:val="00E01D78"/>
    <w:rsid w:val="00E020B0"/>
    <w:rsid w:val="00E032D2"/>
    <w:rsid w:val="00E03638"/>
    <w:rsid w:val="00E04509"/>
    <w:rsid w:val="00E0534D"/>
    <w:rsid w:val="00E055AD"/>
    <w:rsid w:val="00E059F6"/>
    <w:rsid w:val="00E06734"/>
    <w:rsid w:val="00E069DD"/>
    <w:rsid w:val="00E10423"/>
    <w:rsid w:val="00E10522"/>
    <w:rsid w:val="00E10A63"/>
    <w:rsid w:val="00E10D74"/>
    <w:rsid w:val="00E11057"/>
    <w:rsid w:val="00E1255D"/>
    <w:rsid w:val="00E16539"/>
    <w:rsid w:val="00E20225"/>
    <w:rsid w:val="00E207D3"/>
    <w:rsid w:val="00E2102C"/>
    <w:rsid w:val="00E214BE"/>
    <w:rsid w:val="00E2150F"/>
    <w:rsid w:val="00E22264"/>
    <w:rsid w:val="00E24FC9"/>
    <w:rsid w:val="00E255AC"/>
    <w:rsid w:val="00E25A2A"/>
    <w:rsid w:val="00E275BD"/>
    <w:rsid w:val="00E2796B"/>
    <w:rsid w:val="00E309F7"/>
    <w:rsid w:val="00E30CBB"/>
    <w:rsid w:val="00E30D0B"/>
    <w:rsid w:val="00E32757"/>
    <w:rsid w:val="00E32B59"/>
    <w:rsid w:val="00E32F8A"/>
    <w:rsid w:val="00E339D0"/>
    <w:rsid w:val="00E340B1"/>
    <w:rsid w:val="00E340F5"/>
    <w:rsid w:val="00E34769"/>
    <w:rsid w:val="00E34CA8"/>
    <w:rsid w:val="00E34EC4"/>
    <w:rsid w:val="00E35399"/>
    <w:rsid w:val="00E3621B"/>
    <w:rsid w:val="00E36445"/>
    <w:rsid w:val="00E36787"/>
    <w:rsid w:val="00E36C4B"/>
    <w:rsid w:val="00E37501"/>
    <w:rsid w:val="00E37F8E"/>
    <w:rsid w:val="00E422BB"/>
    <w:rsid w:val="00E4274D"/>
    <w:rsid w:val="00E44BE9"/>
    <w:rsid w:val="00E46396"/>
    <w:rsid w:val="00E46916"/>
    <w:rsid w:val="00E46D06"/>
    <w:rsid w:val="00E47271"/>
    <w:rsid w:val="00E47736"/>
    <w:rsid w:val="00E47D33"/>
    <w:rsid w:val="00E516D9"/>
    <w:rsid w:val="00E51CB3"/>
    <w:rsid w:val="00E5244B"/>
    <w:rsid w:val="00E52A83"/>
    <w:rsid w:val="00E52E36"/>
    <w:rsid w:val="00E536FD"/>
    <w:rsid w:val="00E542A2"/>
    <w:rsid w:val="00E54302"/>
    <w:rsid w:val="00E5448C"/>
    <w:rsid w:val="00E569FA"/>
    <w:rsid w:val="00E57454"/>
    <w:rsid w:val="00E575E5"/>
    <w:rsid w:val="00E57890"/>
    <w:rsid w:val="00E57F6E"/>
    <w:rsid w:val="00E62C05"/>
    <w:rsid w:val="00E631E7"/>
    <w:rsid w:val="00E6395F"/>
    <w:rsid w:val="00E639EE"/>
    <w:rsid w:val="00E64759"/>
    <w:rsid w:val="00E64779"/>
    <w:rsid w:val="00E65C1E"/>
    <w:rsid w:val="00E66097"/>
    <w:rsid w:val="00E70B9C"/>
    <w:rsid w:val="00E71346"/>
    <w:rsid w:val="00E71779"/>
    <w:rsid w:val="00E72BF0"/>
    <w:rsid w:val="00E72E18"/>
    <w:rsid w:val="00E74317"/>
    <w:rsid w:val="00E748E9"/>
    <w:rsid w:val="00E74FD4"/>
    <w:rsid w:val="00E75007"/>
    <w:rsid w:val="00E75BAF"/>
    <w:rsid w:val="00E761D9"/>
    <w:rsid w:val="00E76A4C"/>
    <w:rsid w:val="00E76CF1"/>
    <w:rsid w:val="00E7714C"/>
    <w:rsid w:val="00E772B8"/>
    <w:rsid w:val="00E77AF3"/>
    <w:rsid w:val="00E77CEF"/>
    <w:rsid w:val="00E80DF1"/>
    <w:rsid w:val="00E80FBA"/>
    <w:rsid w:val="00E82B4F"/>
    <w:rsid w:val="00E855F9"/>
    <w:rsid w:val="00E856DB"/>
    <w:rsid w:val="00E85A02"/>
    <w:rsid w:val="00E86010"/>
    <w:rsid w:val="00E8694C"/>
    <w:rsid w:val="00E86B2B"/>
    <w:rsid w:val="00E86F00"/>
    <w:rsid w:val="00E9161F"/>
    <w:rsid w:val="00E91ED7"/>
    <w:rsid w:val="00E93EB9"/>
    <w:rsid w:val="00E9424A"/>
    <w:rsid w:val="00E95696"/>
    <w:rsid w:val="00E95726"/>
    <w:rsid w:val="00E95A0E"/>
    <w:rsid w:val="00E9690B"/>
    <w:rsid w:val="00E96FDC"/>
    <w:rsid w:val="00E97CFE"/>
    <w:rsid w:val="00EA057F"/>
    <w:rsid w:val="00EA0B6F"/>
    <w:rsid w:val="00EA0C30"/>
    <w:rsid w:val="00EA14D7"/>
    <w:rsid w:val="00EA2CB3"/>
    <w:rsid w:val="00EA2E7D"/>
    <w:rsid w:val="00EA438F"/>
    <w:rsid w:val="00EA5F88"/>
    <w:rsid w:val="00EA6C08"/>
    <w:rsid w:val="00EB06F9"/>
    <w:rsid w:val="00EB0D2A"/>
    <w:rsid w:val="00EB1184"/>
    <w:rsid w:val="00EB161E"/>
    <w:rsid w:val="00EB22E4"/>
    <w:rsid w:val="00EB5F9A"/>
    <w:rsid w:val="00EB6FDE"/>
    <w:rsid w:val="00EB72DB"/>
    <w:rsid w:val="00EC3C54"/>
    <w:rsid w:val="00EC40FE"/>
    <w:rsid w:val="00EC5135"/>
    <w:rsid w:val="00ED02E7"/>
    <w:rsid w:val="00ED0B64"/>
    <w:rsid w:val="00ED2021"/>
    <w:rsid w:val="00ED2BC7"/>
    <w:rsid w:val="00ED3356"/>
    <w:rsid w:val="00ED450B"/>
    <w:rsid w:val="00ED5C53"/>
    <w:rsid w:val="00ED5DC9"/>
    <w:rsid w:val="00ED6ACE"/>
    <w:rsid w:val="00ED6DAD"/>
    <w:rsid w:val="00EE2E8A"/>
    <w:rsid w:val="00EE421F"/>
    <w:rsid w:val="00EE5A98"/>
    <w:rsid w:val="00EE5F52"/>
    <w:rsid w:val="00EE6097"/>
    <w:rsid w:val="00EE6D88"/>
    <w:rsid w:val="00EF0424"/>
    <w:rsid w:val="00EF068D"/>
    <w:rsid w:val="00EF0B0B"/>
    <w:rsid w:val="00EF12CF"/>
    <w:rsid w:val="00EF2BDD"/>
    <w:rsid w:val="00EF3915"/>
    <w:rsid w:val="00EF3BBF"/>
    <w:rsid w:val="00EF5F00"/>
    <w:rsid w:val="00EF6231"/>
    <w:rsid w:val="00EF6CD8"/>
    <w:rsid w:val="00EF7136"/>
    <w:rsid w:val="00EF79BB"/>
    <w:rsid w:val="00EF7EA0"/>
    <w:rsid w:val="00F0073B"/>
    <w:rsid w:val="00F00DFA"/>
    <w:rsid w:val="00F00F31"/>
    <w:rsid w:val="00F010EA"/>
    <w:rsid w:val="00F01A5D"/>
    <w:rsid w:val="00F01D8D"/>
    <w:rsid w:val="00F0260D"/>
    <w:rsid w:val="00F02712"/>
    <w:rsid w:val="00F04632"/>
    <w:rsid w:val="00F04D57"/>
    <w:rsid w:val="00F102B5"/>
    <w:rsid w:val="00F10CDB"/>
    <w:rsid w:val="00F11E65"/>
    <w:rsid w:val="00F1207F"/>
    <w:rsid w:val="00F1224E"/>
    <w:rsid w:val="00F1243C"/>
    <w:rsid w:val="00F13C93"/>
    <w:rsid w:val="00F1472F"/>
    <w:rsid w:val="00F14951"/>
    <w:rsid w:val="00F14A50"/>
    <w:rsid w:val="00F160FF"/>
    <w:rsid w:val="00F166EC"/>
    <w:rsid w:val="00F17A82"/>
    <w:rsid w:val="00F2075A"/>
    <w:rsid w:val="00F20E3A"/>
    <w:rsid w:val="00F21DDA"/>
    <w:rsid w:val="00F22F25"/>
    <w:rsid w:val="00F230F4"/>
    <w:rsid w:val="00F23D69"/>
    <w:rsid w:val="00F23D8E"/>
    <w:rsid w:val="00F24B82"/>
    <w:rsid w:val="00F25D88"/>
    <w:rsid w:val="00F26FEE"/>
    <w:rsid w:val="00F307C9"/>
    <w:rsid w:val="00F31173"/>
    <w:rsid w:val="00F31524"/>
    <w:rsid w:val="00F32F57"/>
    <w:rsid w:val="00F338A6"/>
    <w:rsid w:val="00F33908"/>
    <w:rsid w:val="00F34C21"/>
    <w:rsid w:val="00F35715"/>
    <w:rsid w:val="00F35D5C"/>
    <w:rsid w:val="00F35EEB"/>
    <w:rsid w:val="00F36038"/>
    <w:rsid w:val="00F3675D"/>
    <w:rsid w:val="00F37F1C"/>
    <w:rsid w:val="00F40A3A"/>
    <w:rsid w:val="00F4128D"/>
    <w:rsid w:val="00F413C2"/>
    <w:rsid w:val="00F416E9"/>
    <w:rsid w:val="00F42039"/>
    <w:rsid w:val="00F421B6"/>
    <w:rsid w:val="00F4273B"/>
    <w:rsid w:val="00F4376C"/>
    <w:rsid w:val="00F44656"/>
    <w:rsid w:val="00F447EE"/>
    <w:rsid w:val="00F4539E"/>
    <w:rsid w:val="00F46818"/>
    <w:rsid w:val="00F46A10"/>
    <w:rsid w:val="00F47723"/>
    <w:rsid w:val="00F47C11"/>
    <w:rsid w:val="00F500D8"/>
    <w:rsid w:val="00F5118A"/>
    <w:rsid w:val="00F5143D"/>
    <w:rsid w:val="00F51CA8"/>
    <w:rsid w:val="00F5273E"/>
    <w:rsid w:val="00F52932"/>
    <w:rsid w:val="00F52ADF"/>
    <w:rsid w:val="00F52D1C"/>
    <w:rsid w:val="00F5300E"/>
    <w:rsid w:val="00F54D8A"/>
    <w:rsid w:val="00F55E1B"/>
    <w:rsid w:val="00F568F2"/>
    <w:rsid w:val="00F569A5"/>
    <w:rsid w:val="00F5717A"/>
    <w:rsid w:val="00F579F7"/>
    <w:rsid w:val="00F607D5"/>
    <w:rsid w:val="00F61710"/>
    <w:rsid w:val="00F61D70"/>
    <w:rsid w:val="00F629CD"/>
    <w:rsid w:val="00F62B98"/>
    <w:rsid w:val="00F62C72"/>
    <w:rsid w:val="00F6354F"/>
    <w:rsid w:val="00F63560"/>
    <w:rsid w:val="00F639C1"/>
    <w:rsid w:val="00F63DF6"/>
    <w:rsid w:val="00F63E09"/>
    <w:rsid w:val="00F64128"/>
    <w:rsid w:val="00F6636D"/>
    <w:rsid w:val="00F7024F"/>
    <w:rsid w:val="00F7117F"/>
    <w:rsid w:val="00F71A12"/>
    <w:rsid w:val="00F722A2"/>
    <w:rsid w:val="00F72928"/>
    <w:rsid w:val="00F73D26"/>
    <w:rsid w:val="00F7433B"/>
    <w:rsid w:val="00F75B68"/>
    <w:rsid w:val="00F75E11"/>
    <w:rsid w:val="00F76819"/>
    <w:rsid w:val="00F76C9F"/>
    <w:rsid w:val="00F76E15"/>
    <w:rsid w:val="00F77514"/>
    <w:rsid w:val="00F80536"/>
    <w:rsid w:val="00F81606"/>
    <w:rsid w:val="00F8183F"/>
    <w:rsid w:val="00F81C85"/>
    <w:rsid w:val="00F8206E"/>
    <w:rsid w:val="00F83198"/>
    <w:rsid w:val="00F84115"/>
    <w:rsid w:val="00F84E18"/>
    <w:rsid w:val="00F85447"/>
    <w:rsid w:val="00F8683C"/>
    <w:rsid w:val="00F875CE"/>
    <w:rsid w:val="00F87C97"/>
    <w:rsid w:val="00F90556"/>
    <w:rsid w:val="00F910A2"/>
    <w:rsid w:val="00F93E91"/>
    <w:rsid w:val="00F94B93"/>
    <w:rsid w:val="00F94CA5"/>
    <w:rsid w:val="00F95144"/>
    <w:rsid w:val="00F95CF1"/>
    <w:rsid w:val="00F96275"/>
    <w:rsid w:val="00F9701C"/>
    <w:rsid w:val="00F97584"/>
    <w:rsid w:val="00F97847"/>
    <w:rsid w:val="00FA082B"/>
    <w:rsid w:val="00FA106E"/>
    <w:rsid w:val="00FA13B0"/>
    <w:rsid w:val="00FA2947"/>
    <w:rsid w:val="00FA30F6"/>
    <w:rsid w:val="00FA31C4"/>
    <w:rsid w:val="00FA3944"/>
    <w:rsid w:val="00FA3DCF"/>
    <w:rsid w:val="00FA4983"/>
    <w:rsid w:val="00FA4E3B"/>
    <w:rsid w:val="00FA53C8"/>
    <w:rsid w:val="00FA6372"/>
    <w:rsid w:val="00FA6DBE"/>
    <w:rsid w:val="00FA7399"/>
    <w:rsid w:val="00FA7AB9"/>
    <w:rsid w:val="00FA7AD2"/>
    <w:rsid w:val="00FA7AEA"/>
    <w:rsid w:val="00FA7E51"/>
    <w:rsid w:val="00FA7E9B"/>
    <w:rsid w:val="00FA7F83"/>
    <w:rsid w:val="00FB0C14"/>
    <w:rsid w:val="00FB1268"/>
    <w:rsid w:val="00FB13B0"/>
    <w:rsid w:val="00FB1D9C"/>
    <w:rsid w:val="00FB2091"/>
    <w:rsid w:val="00FB3305"/>
    <w:rsid w:val="00FB4102"/>
    <w:rsid w:val="00FB56A3"/>
    <w:rsid w:val="00FB5F19"/>
    <w:rsid w:val="00FB6140"/>
    <w:rsid w:val="00FB7F0B"/>
    <w:rsid w:val="00FC0117"/>
    <w:rsid w:val="00FC06E8"/>
    <w:rsid w:val="00FC08EE"/>
    <w:rsid w:val="00FC0A72"/>
    <w:rsid w:val="00FC398A"/>
    <w:rsid w:val="00FC478D"/>
    <w:rsid w:val="00FC4CD5"/>
    <w:rsid w:val="00FC5FBF"/>
    <w:rsid w:val="00FC74BC"/>
    <w:rsid w:val="00FC7673"/>
    <w:rsid w:val="00FC7D8A"/>
    <w:rsid w:val="00FD00FB"/>
    <w:rsid w:val="00FD042D"/>
    <w:rsid w:val="00FD06F6"/>
    <w:rsid w:val="00FD18E1"/>
    <w:rsid w:val="00FD1FA2"/>
    <w:rsid w:val="00FD23C4"/>
    <w:rsid w:val="00FD288A"/>
    <w:rsid w:val="00FD3B44"/>
    <w:rsid w:val="00FD6339"/>
    <w:rsid w:val="00FD780A"/>
    <w:rsid w:val="00FD79B7"/>
    <w:rsid w:val="00FD7A41"/>
    <w:rsid w:val="00FD7F66"/>
    <w:rsid w:val="00FE0BB3"/>
    <w:rsid w:val="00FE1D85"/>
    <w:rsid w:val="00FE2535"/>
    <w:rsid w:val="00FE32D9"/>
    <w:rsid w:val="00FE3480"/>
    <w:rsid w:val="00FE34FC"/>
    <w:rsid w:val="00FE3A6C"/>
    <w:rsid w:val="00FE4517"/>
    <w:rsid w:val="00FE5356"/>
    <w:rsid w:val="00FE5621"/>
    <w:rsid w:val="00FE57AC"/>
    <w:rsid w:val="00FE68D6"/>
    <w:rsid w:val="00FE698B"/>
    <w:rsid w:val="00FE6E4F"/>
    <w:rsid w:val="00FE7321"/>
    <w:rsid w:val="00FF017B"/>
    <w:rsid w:val="00FF05AA"/>
    <w:rsid w:val="00FF0F8F"/>
    <w:rsid w:val="00FF1CB9"/>
    <w:rsid w:val="00FF1FDB"/>
    <w:rsid w:val="00FF2A7C"/>
    <w:rsid w:val="00FF3F9E"/>
    <w:rsid w:val="00FF425B"/>
    <w:rsid w:val="00FF4E45"/>
    <w:rsid w:val="00FF5612"/>
    <w:rsid w:val="00FF6AB1"/>
    <w:rsid w:val="00FF6F52"/>
    <w:rsid w:val="00FF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F3A8D"/>
  <w15:docId w15:val="{70CB1585-7C15-4D97-AEFC-93538D27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C61"/>
    <w:rPr>
      <w:rFonts w:ascii="Calibri" w:eastAsia="Calibri" w:hAnsi="Calibri" w:cs="Times New Roman"/>
    </w:rPr>
  </w:style>
  <w:style w:type="paragraph" w:styleId="1">
    <w:name w:val="heading 1"/>
    <w:basedOn w:val="a"/>
    <w:next w:val="a"/>
    <w:link w:val="10"/>
    <w:qFormat/>
    <w:rsid w:val="005D6F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122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Обычный (Web),Знак4 Знак Знак Знак Знак,Зна,Знак4 Знак Знак,Знак4,Знак4 Знак,Знак Знак1 Знак,Обычный (веб) Знак1 Знак,Обычный (веб) Знак Знак1 Знак,Обычный (веб) Знак Знак Знак Знак1,Обычный (веб)1,Çíà,Обычный (Web)1"/>
    <w:basedOn w:val="a"/>
    <w:link w:val="a4"/>
    <w:uiPriority w:val="99"/>
    <w:unhideWhenUsed/>
    <w:qFormat/>
    <w:rsid w:val="00BF78F3"/>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4">
    <w:name w:val="Обычный (Интернет) Знак"/>
    <w:aliases w:val="Знак Знак Знак,Обычный (Web) Знак,Знак4 Знак Знак Знак Знак Знак,Зна Знак,Знак4 Знак Знак Знак,Знак4 Знак1,Знак4 Знак Знак1,Знак Знак1 Знак Знак,Обычный (веб) Знак1 Знак Знак,Обычный (веб) Знак Знак1 Знак Знак,Обычный (веб)1 Знак"/>
    <w:link w:val="a3"/>
    <w:uiPriority w:val="99"/>
    <w:qFormat/>
    <w:locked/>
    <w:rsid w:val="00BF78F3"/>
    <w:rPr>
      <w:rFonts w:ascii="Times New Roman" w:eastAsia="Times New Roman" w:hAnsi="Times New Roman" w:cs="Times New Roman"/>
      <w:sz w:val="24"/>
      <w:szCs w:val="24"/>
      <w:lang w:val="x-none" w:eastAsia="x-none"/>
    </w:rPr>
  </w:style>
  <w:style w:type="paragraph" w:styleId="a5">
    <w:name w:val="Balloon Text"/>
    <w:basedOn w:val="a"/>
    <w:link w:val="a6"/>
    <w:uiPriority w:val="99"/>
    <w:semiHidden/>
    <w:unhideWhenUsed/>
    <w:rsid w:val="00AA39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3980"/>
    <w:rPr>
      <w:rFonts w:ascii="Tahoma" w:eastAsia="Calibri" w:hAnsi="Tahoma" w:cs="Tahoma"/>
      <w:sz w:val="16"/>
      <w:szCs w:val="16"/>
    </w:rPr>
  </w:style>
  <w:style w:type="paragraph" w:styleId="a7">
    <w:name w:val="No Spacing"/>
    <w:basedOn w:val="a"/>
    <w:uiPriority w:val="1"/>
    <w:qFormat/>
    <w:rsid w:val="00865A26"/>
    <w:pPr>
      <w:spacing w:after="0" w:line="240" w:lineRule="auto"/>
    </w:pPr>
    <w:rPr>
      <w:rFonts w:eastAsia="Times New Roman"/>
      <w:sz w:val="24"/>
      <w:szCs w:val="32"/>
      <w:lang w:val="en-US"/>
    </w:rPr>
  </w:style>
  <w:style w:type="paragraph" w:styleId="a8">
    <w:name w:val="List Paragraph"/>
    <w:basedOn w:val="a"/>
    <w:uiPriority w:val="99"/>
    <w:qFormat/>
    <w:rsid w:val="00865A26"/>
    <w:pPr>
      <w:spacing w:after="0" w:line="240" w:lineRule="auto"/>
      <w:ind w:left="720"/>
      <w:contextualSpacing/>
    </w:pPr>
    <w:rPr>
      <w:rFonts w:eastAsia="Times New Roman"/>
      <w:sz w:val="24"/>
      <w:szCs w:val="24"/>
      <w:lang w:val="en-US"/>
    </w:rPr>
  </w:style>
  <w:style w:type="character" w:customStyle="1" w:styleId="apple-converted-space">
    <w:name w:val="apple-converted-space"/>
    <w:rsid w:val="00865A26"/>
  </w:style>
  <w:style w:type="paragraph" w:styleId="a9">
    <w:name w:val="header"/>
    <w:basedOn w:val="a"/>
    <w:link w:val="aa"/>
    <w:uiPriority w:val="99"/>
    <w:unhideWhenUsed/>
    <w:rsid w:val="00E86B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86B2B"/>
    <w:rPr>
      <w:rFonts w:ascii="Calibri" w:eastAsia="Calibri" w:hAnsi="Calibri" w:cs="Times New Roman"/>
    </w:rPr>
  </w:style>
  <w:style w:type="paragraph" w:styleId="ab">
    <w:name w:val="footer"/>
    <w:basedOn w:val="a"/>
    <w:link w:val="ac"/>
    <w:uiPriority w:val="99"/>
    <w:unhideWhenUsed/>
    <w:rsid w:val="00E86B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86B2B"/>
    <w:rPr>
      <w:rFonts w:ascii="Calibri" w:eastAsia="Calibri" w:hAnsi="Calibri" w:cs="Times New Roman"/>
    </w:rPr>
  </w:style>
  <w:style w:type="character" w:customStyle="1" w:styleId="10">
    <w:name w:val="Заголовок 1 Знак"/>
    <w:basedOn w:val="a0"/>
    <w:link w:val="1"/>
    <w:uiPriority w:val="9"/>
    <w:rsid w:val="005D6F6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F1224E"/>
    <w:rPr>
      <w:rFonts w:asciiTheme="majorHAnsi" w:eastAsiaTheme="majorEastAsia" w:hAnsiTheme="majorHAnsi" w:cstheme="majorBidi"/>
      <w:b/>
      <w:bCs/>
      <w:color w:val="4F81BD" w:themeColor="accent1"/>
    </w:rPr>
  </w:style>
  <w:style w:type="character" w:customStyle="1" w:styleId="status1">
    <w:name w:val="status1"/>
    <w:basedOn w:val="a0"/>
    <w:rsid w:val="000420E8"/>
    <w:rPr>
      <w:vanish/>
      <w:webHidden w:val="0"/>
      <w:sz w:val="17"/>
      <w:szCs w:val="17"/>
      <w:shd w:val="clear" w:color="auto" w:fill="DDDDDD"/>
      <w:specVanish w:val="0"/>
    </w:rPr>
  </w:style>
  <w:style w:type="character" w:styleId="ad">
    <w:name w:val="annotation reference"/>
    <w:basedOn w:val="a0"/>
    <w:uiPriority w:val="99"/>
    <w:semiHidden/>
    <w:unhideWhenUsed/>
    <w:rsid w:val="007C15DA"/>
    <w:rPr>
      <w:sz w:val="16"/>
      <w:szCs w:val="16"/>
    </w:rPr>
  </w:style>
  <w:style w:type="paragraph" w:styleId="ae">
    <w:name w:val="annotation text"/>
    <w:basedOn w:val="a"/>
    <w:link w:val="af"/>
    <w:uiPriority w:val="99"/>
    <w:semiHidden/>
    <w:unhideWhenUsed/>
    <w:rsid w:val="007C15DA"/>
    <w:pPr>
      <w:spacing w:line="240" w:lineRule="auto"/>
    </w:pPr>
    <w:rPr>
      <w:sz w:val="20"/>
      <w:szCs w:val="20"/>
    </w:rPr>
  </w:style>
  <w:style w:type="character" w:customStyle="1" w:styleId="af">
    <w:name w:val="Текст примечания Знак"/>
    <w:basedOn w:val="a0"/>
    <w:link w:val="ae"/>
    <w:uiPriority w:val="99"/>
    <w:semiHidden/>
    <w:rsid w:val="007C15DA"/>
    <w:rPr>
      <w:rFonts w:ascii="Calibri" w:eastAsia="Calibri" w:hAnsi="Calibri" w:cs="Times New Roman"/>
      <w:sz w:val="20"/>
      <w:szCs w:val="20"/>
    </w:rPr>
  </w:style>
  <w:style w:type="paragraph" w:styleId="af0">
    <w:name w:val="annotation subject"/>
    <w:basedOn w:val="ae"/>
    <w:next w:val="ae"/>
    <w:link w:val="af1"/>
    <w:uiPriority w:val="99"/>
    <w:semiHidden/>
    <w:unhideWhenUsed/>
    <w:rsid w:val="007C15DA"/>
    <w:rPr>
      <w:b/>
      <w:bCs/>
    </w:rPr>
  </w:style>
  <w:style w:type="character" w:customStyle="1" w:styleId="af1">
    <w:name w:val="Тема примечания Знак"/>
    <w:basedOn w:val="af"/>
    <w:link w:val="af0"/>
    <w:uiPriority w:val="99"/>
    <w:semiHidden/>
    <w:rsid w:val="007C15DA"/>
    <w:rPr>
      <w:rFonts w:ascii="Calibri" w:eastAsia="Calibri" w:hAnsi="Calibri" w:cs="Times New Roman"/>
      <w:b/>
      <w:bCs/>
      <w:sz w:val="20"/>
      <w:szCs w:val="20"/>
    </w:rPr>
  </w:style>
  <w:style w:type="paragraph" w:customStyle="1" w:styleId="ConsPlusNormal">
    <w:name w:val="ConsPlusNormal"/>
    <w:rsid w:val="00E91ED7"/>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f2">
    <w:name w:val="Hyperlink"/>
    <w:basedOn w:val="a0"/>
    <w:uiPriority w:val="99"/>
    <w:unhideWhenUsed/>
    <w:rsid w:val="00FC398A"/>
    <w:rPr>
      <w:color w:val="0000FF"/>
      <w:u w:val="single"/>
    </w:rPr>
  </w:style>
  <w:style w:type="table" w:styleId="af3">
    <w:name w:val="Table Grid"/>
    <w:basedOn w:val="a1"/>
    <w:uiPriority w:val="59"/>
    <w:rsid w:val="00E06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1907,bqiaagaaeyqcaaagiaiaaapabgaabeggaaaaaaaaaaaaaaaaaaaaaaaaaaaaaaaaaaaaaaaaaaaaaaaaaaaaaaaaaaaaaaaaaaaaaaaaaaaaaaaaaaaaaaaaaaaaaaaaaaaaaaaaaaaaaaaaaaaaaaaaaaaaaaaaaaaaaaaaaaaaaaaaaaaaaaaaaaaaaaaaaaaaaaaaaaaaaaaaaaaaaaaaaaaaaaaaaaaaaaaa"/>
    <w:basedOn w:val="a"/>
    <w:rsid w:val="00AB087A"/>
    <w:pPr>
      <w:spacing w:before="100" w:beforeAutospacing="1" w:after="100" w:afterAutospacing="1" w:line="240" w:lineRule="auto"/>
    </w:pPr>
    <w:rPr>
      <w:rFonts w:ascii="Times New Roman" w:eastAsia="Times New Roman" w:hAnsi="Times New Roman"/>
      <w:sz w:val="24"/>
      <w:szCs w:val="24"/>
      <w:lang w:eastAsia="ru-RU"/>
    </w:rPr>
  </w:style>
  <w:style w:type="character" w:styleId="af4">
    <w:name w:val="Unresolved Mention"/>
    <w:basedOn w:val="a0"/>
    <w:uiPriority w:val="99"/>
    <w:semiHidden/>
    <w:unhideWhenUsed/>
    <w:rsid w:val="00434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008">
      <w:bodyDiv w:val="1"/>
      <w:marLeft w:val="0"/>
      <w:marRight w:val="0"/>
      <w:marTop w:val="0"/>
      <w:marBottom w:val="0"/>
      <w:divBdr>
        <w:top w:val="none" w:sz="0" w:space="0" w:color="auto"/>
        <w:left w:val="none" w:sz="0" w:space="0" w:color="auto"/>
        <w:bottom w:val="none" w:sz="0" w:space="0" w:color="auto"/>
        <w:right w:val="none" w:sz="0" w:space="0" w:color="auto"/>
      </w:divBdr>
    </w:div>
    <w:div w:id="6639164">
      <w:bodyDiv w:val="1"/>
      <w:marLeft w:val="0"/>
      <w:marRight w:val="0"/>
      <w:marTop w:val="0"/>
      <w:marBottom w:val="0"/>
      <w:divBdr>
        <w:top w:val="none" w:sz="0" w:space="0" w:color="auto"/>
        <w:left w:val="none" w:sz="0" w:space="0" w:color="auto"/>
        <w:bottom w:val="none" w:sz="0" w:space="0" w:color="auto"/>
        <w:right w:val="none" w:sz="0" w:space="0" w:color="auto"/>
      </w:divBdr>
    </w:div>
    <w:div w:id="23799521">
      <w:bodyDiv w:val="1"/>
      <w:marLeft w:val="0"/>
      <w:marRight w:val="0"/>
      <w:marTop w:val="0"/>
      <w:marBottom w:val="0"/>
      <w:divBdr>
        <w:top w:val="none" w:sz="0" w:space="0" w:color="auto"/>
        <w:left w:val="none" w:sz="0" w:space="0" w:color="auto"/>
        <w:bottom w:val="none" w:sz="0" w:space="0" w:color="auto"/>
        <w:right w:val="none" w:sz="0" w:space="0" w:color="auto"/>
      </w:divBdr>
    </w:div>
    <w:div w:id="25302594">
      <w:bodyDiv w:val="1"/>
      <w:marLeft w:val="0"/>
      <w:marRight w:val="0"/>
      <w:marTop w:val="0"/>
      <w:marBottom w:val="0"/>
      <w:divBdr>
        <w:top w:val="none" w:sz="0" w:space="0" w:color="auto"/>
        <w:left w:val="none" w:sz="0" w:space="0" w:color="auto"/>
        <w:bottom w:val="none" w:sz="0" w:space="0" w:color="auto"/>
        <w:right w:val="none" w:sz="0" w:space="0" w:color="auto"/>
      </w:divBdr>
      <w:divsChild>
        <w:div w:id="669260068">
          <w:marLeft w:val="0"/>
          <w:marRight w:val="0"/>
          <w:marTop w:val="0"/>
          <w:marBottom w:val="0"/>
          <w:divBdr>
            <w:top w:val="none" w:sz="0" w:space="0" w:color="auto"/>
            <w:left w:val="none" w:sz="0" w:space="0" w:color="auto"/>
            <w:bottom w:val="none" w:sz="0" w:space="0" w:color="auto"/>
            <w:right w:val="none" w:sz="0" w:space="0" w:color="auto"/>
          </w:divBdr>
          <w:divsChild>
            <w:div w:id="239757227">
              <w:marLeft w:val="0"/>
              <w:marRight w:val="0"/>
              <w:marTop w:val="0"/>
              <w:marBottom w:val="0"/>
              <w:divBdr>
                <w:top w:val="none" w:sz="0" w:space="0" w:color="auto"/>
                <w:left w:val="none" w:sz="0" w:space="0" w:color="auto"/>
                <w:bottom w:val="none" w:sz="0" w:space="0" w:color="auto"/>
                <w:right w:val="none" w:sz="0" w:space="0" w:color="auto"/>
              </w:divBdr>
              <w:divsChild>
                <w:div w:id="775712576">
                  <w:marLeft w:val="0"/>
                  <w:marRight w:val="0"/>
                  <w:marTop w:val="0"/>
                  <w:marBottom w:val="0"/>
                  <w:divBdr>
                    <w:top w:val="none" w:sz="0" w:space="0" w:color="auto"/>
                    <w:left w:val="none" w:sz="0" w:space="0" w:color="auto"/>
                    <w:bottom w:val="none" w:sz="0" w:space="0" w:color="auto"/>
                    <w:right w:val="none" w:sz="0" w:space="0" w:color="auto"/>
                  </w:divBdr>
                  <w:divsChild>
                    <w:div w:id="17531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79004">
      <w:bodyDiv w:val="1"/>
      <w:marLeft w:val="0"/>
      <w:marRight w:val="0"/>
      <w:marTop w:val="0"/>
      <w:marBottom w:val="0"/>
      <w:divBdr>
        <w:top w:val="none" w:sz="0" w:space="0" w:color="auto"/>
        <w:left w:val="none" w:sz="0" w:space="0" w:color="auto"/>
        <w:bottom w:val="none" w:sz="0" w:space="0" w:color="auto"/>
        <w:right w:val="none" w:sz="0" w:space="0" w:color="auto"/>
      </w:divBdr>
    </w:div>
    <w:div w:id="30307033">
      <w:bodyDiv w:val="1"/>
      <w:marLeft w:val="0"/>
      <w:marRight w:val="0"/>
      <w:marTop w:val="0"/>
      <w:marBottom w:val="0"/>
      <w:divBdr>
        <w:top w:val="none" w:sz="0" w:space="0" w:color="auto"/>
        <w:left w:val="none" w:sz="0" w:space="0" w:color="auto"/>
        <w:bottom w:val="none" w:sz="0" w:space="0" w:color="auto"/>
        <w:right w:val="none" w:sz="0" w:space="0" w:color="auto"/>
      </w:divBdr>
    </w:div>
    <w:div w:id="47388603">
      <w:bodyDiv w:val="1"/>
      <w:marLeft w:val="0"/>
      <w:marRight w:val="0"/>
      <w:marTop w:val="0"/>
      <w:marBottom w:val="0"/>
      <w:divBdr>
        <w:top w:val="none" w:sz="0" w:space="0" w:color="auto"/>
        <w:left w:val="none" w:sz="0" w:space="0" w:color="auto"/>
        <w:bottom w:val="none" w:sz="0" w:space="0" w:color="auto"/>
        <w:right w:val="none" w:sz="0" w:space="0" w:color="auto"/>
      </w:divBdr>
    </w:div>
    <w:div w:id="72826892">
      <w:bodyDiv w:val="1"/>
      <w:marLeft w:val="0"/>
      <w:marRight w:val="0"/>
      <w:marTop w:val="0"/>
      <w:marBottom w:val="0"/>
      <w:divBdr>
        <w:top w:val="none" w:sz="0" w:space="0" w:color="auto"/>
        <w:left w:val="none" w:sz="0" w:space="0" w:color="auto"/>
        <w:bottom w:val="none" w:sz="0" w:space="0" w:color="auto"/>
        <w:right w:val="none" w:sz="0" w:space="0" w:color="auto"/>
      </w:divBdr>
    </w:div>
    <w:div w:id="93675873">
      <w:bodyDiv w:val="1"/>
      <w:marLeft w:val="0"/>
      <w:marRight w:val="0"/>
      <w:marTop w:val="0"/>
      <w:marBottom w:val="0"/>
      <w:divBdr>
        <w:top w:val="none" w:sz="0" w:space="0" w:color="auto"/>
        <w:left w:val="none" w:sz="0" w:space="0" w:color="auto"/>
        <w:bottom w:val="none" w:sz="0" w:space="0" w:color="auto"/>
        <w:right w:val="none" w:sz="0" w:space="0" w:color="auto"/>
      </w:divBdr>
    </w:div>
    <w:div w:id="94249095">
      <w:bodyDiv w:val="1"/>
      <w:marLeft w:val="0"/>
      <w:marRight w:val="0"/>
      <w:marTop w:val="0"/>
      <w:marBottom w:val="0"/>
      <w:divBdr>
        <w:top w:val="none" w:sz="0" w:space="0" w:color="auto"/>
        <w:left w:val="none" w:sz="0" w:space="0" w:color="auto"/>
        <w:bottom w:val="none" w:sz="0" w:space="0" w:color="auto"/>
        <w:right w:val="none" w:sz="0" w:space="0" w:color="auto"/>
      </w:divBdr>
    </w:div>
    <w:div w:id="176161964">
      <w:bodyDiv w:val="1"/>
      <w:marLeft w:val="0"/>
      <w:marRight w:val="0"/>
      <w:marTop w:val="0"/>
      <w:marBottom w:val="0"/>
      <w:divBdr>
        <w:top w:val="none" w:sz="0" w:space="0" w:color="auto"/>
        <w:left w:val="none" w:sz="0" w:space="0" w:color="auto"/>
        <w:bottom w:val="none" w:sz="0" w:space="0" w:color="auto"/>
        <w:right w:val="none" w:sz="0" w:space="0" w:color="auto"/>
      </w:divBdr>
    </w:div>
    <w:div w:id="178353054">
      <w:bodyDiv w:val="1"/>
      <w:marLeft w:val="0"/>
      <w:marRight w:val="0"/>
      <w:marTop w:val="0"/>
      <w:marBottom w:val="0"/>
      <w:divBdr>
        <w:top w:val="none" w:sz="0" w:space="0" w:color="auto"/>
        <w:left w:val="none" w:sz="0" w:space="0" w:color="auto"/>
        <w:bottom w:val="none" w:sz="0" w:space="0" w:color="auto"/>
        <w:right w:val="none" w:sz="0" w:space="0" w:color="auto"/>
      </w:divBdr>
    </w:div>
    <w:div w:id="202905778">
      <w:bodyDiv w:val="1"/>
      <w:marLeft w:val="0"/>
      <w:marRight w:val="0"/>
      <w:marTop w:val="0"/>
      <w:marBottom w:val="0"/>
      <w:divBdr>
        <w:top w:val="none" w:sz="0" w:space="0" w:color="auto"/>
        <w:left w:val="none" w:sz="0" w:space="0" w:color="auto"/>
        <w:bottom w:val="none" w:sz="0" w:space="0" w:color="auto"/>
        <w:right w:val="none" w:sz="0" w:space="0" w:color="auto"/>
      </w:divBdr>
    </w:div>
    <w:div w:id="233786758">
      <w:bodyDiv w:val="1"/>
      <w:marLeft w:val="0"/>
      <w:marRight w:val="0"/>
      <w:marTop w:val="0"/>
      <w:marBottom w:val="0"/>
      <w:divBdr>
        <w:top w:val="none" w:sz="0" w:space="0" w:color="auto"/>
        <w:left w:val="none" w:sz="0" w:space="0" w:color="auto"/>
        <w:bottom w:val="none" w:sz="0" w:space="0" w:color="auto"/>
        <w:right w:val="none" w:sz="0" w:space="0" w:color="auto"/>
      </w:divBdr>
    </w:div>
    <w:div w:id="269973223">
      <w:bodyDiv w:val="1"/>
      <w:marLeft w:val="0"/>
      <w:marRight w:val="0"/>
      <w:marTop w:val="0"/>
      <w:marBottom w:val="0"/>
      <w:divBdr>
        <w:top w:val="none" w:sz="0" w:space="0" w:color="auto"/>
        <w:left w:val="none" w:sz="0" w:space="0" w:color="auto"/>
        <w:bottom w:val="none" w:sz="0" w:space="0" w:color="auto"/>
        <w:right w:val="none" w:sz="0" w:space="0" w:color="auto"/>
      </w:divBdr>
      <w:divsChild>
        <w:div w:id="1716348068">
          <w:marLeft w:val="0"/>
          <w:marRight w:val="0"/>
          <w:marTop w:val="0"/>
          <w:marBottom w:val="0"/>
          <w:divBdr>
            <w:top w:val="none" w:sz="0" w:space="0" w:color="auto"/>
            <w:left w:val="none" w:sz="0" w:space="0" w:color="auto"/>
            <w:bottom w:val="none" w:sz="0" w:space="0" w:color="auto"/>
            <w:right w:val="none" w:sz="0" w:space="0" w:color="auto"/>
          </w:divBdr>
          <w:divsChild>
            <w:div w:id="65304881">
              <w:marLeft w:val="0"/>
              <w:marRight w:val="0"/>
              <w:marTop w:val="0"/>
              <w:marBottom w:val="0"/>
              <w:divBdr>
                <w:top w:val="none" w:sz="0" w:space="0" w:color="auto"/>
                <w:left w:val="none" w:sz="0" w:space="0" w:color="auto"/>
                <w:bottom w:val="none" w:sz="0" w:space="0" w:color="auto"/>
                <w:right w:val="none" w:sz="0" w:space="0" w:color="auto"/>
              </w:divBdr>
              <w:divsChild>
                <w:div w:id="1135756666">
                  <w:marLeft w:val="0"/>
                  <w:marRight w:val="0"/>
                  <w:marTop w:val="0"/>
                  <w:marBottom w:val="0"/>
                  <w:divBdr>
                    <w:top w:val="none" w:sz="0" w:space="0" w:color="auto"/>
                    <w:left w:val="none" w:sz="0" w:space="0" w:color="auto"/>
                    <w:bottom w:val="none" w:sz="0" w:space="0" w:color="auto"/>
                    <w:right w:val="none" w:sz="0" w:space="0" w:color="auto"/>
                  </w:divBdr>
                  <w:divsChild>
                    <w:div w:id="781194069">
                      <w:marLeft w:val="0"/>
                      <w:marRight w:val="0"/>
                      <w:marTop w:val="0"/>
                      <w:marBottom w:val="0"/>
                      <w:divBdr>
                        <w:top w:val="none" w:sz="0" w:space="0" w:color="auto"/>
                        <w:left w:val="none" w:sz="0" w:space="0" w:color="auto"/>
                        <w:bottom w:val="none" w:sz="0" w:space="0" w:color="auto"/>
                        <w:right w:val="none" w:sz="0" w:space="0" w:color="auto"/>
                      </w:divBdr>
                      <w:divsChild>
                        <w:div w:id="201950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102187">
      <w:bodyDiv w:val="1"/>
      <w:marLeft w:val="0"/>
      <w:marRight w:val="0"/>
      <w:marTop w:val="0"/>
      <w:marBottom w:val="0"/>
      <w:divBdr>
        <w:top w:val="none" w:sz="0" w:space="0" w:color="auto"/>
        <w:left w:val="none" w:sz="0" w:space="0" w:color="auto"/>
        <w:bottom w:val="none" w:sz="0" w:space="0" w:color="auto"/>
        <w:right w:val="none" w:sz="0" w:space="0" w:color="auto"/>
      </w:divBdr>
    </w:div>
    <w:div w:id="285964041">
      <w:bodyDiv w:val="1"/>
      <w:marLeft w:val="0"/>
      <w:marRight w:val="0"/>
      <w:marTop w:val="0"/>
      <w:marBottom w:val="0"/>
      <w:divBdr>
        <w:top w:val="none" w:sz="0" w:space="0" w:color="auto"/>
        <w:left w:val="none" w:sz="0" w:space="0" w:color="auto"/>
        <w:bottom w:val="none" w:sz="0" w:space="0" w:color="auto"/>
        <w:right w:val="none" w:sz="0" w:space="0" w:color="auto"/>
      </w:divBdr>
    </w:div>
    <w:div w:id="310333355">
      <w:bodyDiv w:val="1"/>
      <w:marLeft w:val="0"/>
      <w:marRight w:val="0"/>
      <w:marTop w:val="0"/>
      <w:marBottom w:val="0"/>
      <w:divBdr>
        <w:top w:val="none" w:sz="0" w:space="0" w:color="auto"/>
        <w:left w:val="none" w:sz="0" w:space="0" w:color="auto"/>
        <w:bottom w:val="none" w:sz="0" w:space="0" w:color="auto"/>
        <w:right w:val="none" w:sz="0" w:space="0" w:color="auto"/>
      </w:divBdr>
    </w:div>
    <w:div w:id="313215812">
      <w:bodyDiv w:val="1"/>
      <w:marLeft w:val="0"/>
      <w:marRight w:val="0"/>
      <w:marTop w:val="0"/>
      <w:marBottom w:val="0"/>
      <w:divBdr>
        <w:top w:val="none" w:sz="0" w:space="0" w:color="auto"/>
        <w:left w:val="none" w:sz="0" w:space="0" w:color="auto"/>
        <w:bottom w:val="none" w:sz="0" w:space="0" w:color="auto"/>
        <w:right w:val="none" w:sz="0" w:space="0" w:color="auto"/>
      </w:divBdr>
    </w:div>
    <w:div w:id="325524036">
      <w:bodyDiv w:val="1"/>
      <w:marLeft w:val="0"/>
      <w:marRight w:val="0"/>
      <w:marTop w:val="0"/>
      <w:marBottom w:val="0"/>
      <w:divBdr>
        <w:top w:val="none" w:sz="0" w:space="0" w:color="auto"/>
        <w:left w:val="none" w:sz="0" w:space="0" w:color="auto"/>
        <w:bottom w:val="none" w:sz="0" w:space="0" w:color="auto"/>
        <w:right w:val="none" w:sz="0" w:space="0" w:color="auto"/>
      </w:divBdr>
    </w:div>
    <w:div w:id="360329348">
      <w:bodyDiv w:val="1"/>
      <w:marLeft w:val="0"/>
      <w:marRight w:val="0"/>
      <w:marTop w:val="0"/>
      <w:marBottom w:val="0"/>
      <w:divBdr>
        <w:top w:val="none" w:sz="0" w:space="0" w:color="auto"/>
        <w:left w:val="none" w:sz="0" w:space="0" w:color="auto"/>
        <w:bottom w:val="none" w:sz="0" w:space="0" w:color="auto"/>
        <w:right w:val="none" w:sz="0" w:space="0" w:color="auto"/>
      </w:divBdr>
    </w:div>
    <w:div w:id="374739377">
      <w:bodyDiv w:val="1"/>
      <w:marLeft w:val="0"/>
      <w:marRight w:val="0"/>
      <w:marTop w:val="0"/>
      <w:marBottom w:val="0"/>
      <w:divBdr>
        <w:top w:val="none" w:sz="0" w:space="0" w:color="auto"/>
        <w:left w:val="none" w:sz="0" w:space="0" w:color="auto"/>
        <w:bottom w:val="none" w:sz="0" w:space="0" w:color="auto"/>
        <w:right w:val="none" w:sz="0" w:space="0" w:color="auto"/>
      </w:divBdr>
      <w:divsChild>
        <w:div w:id="766005127">
          <w:marLeft w:val="0"/>
          <w:marRight w:val="0"/>
          <w:marTop w:val="0"/>
          <w:marBottom w:val="0"/>
          <w:divBdr>
            <w:top w:val="none" w:sz="0" w:space="0" w:color="auto"/>
            <w:left w:val="none" w:sz="0" w:space="0" w:color="auto"/>
            <w:bottom w:val="none" w:sz="0" w:space="0" w:color="auto"/>
            <w:right w:val="none" w:sz="0" w:space="0" w:color="auto"/>
          </w:divBdr>
          <w:divsChild>
            <w:div w:id="1684818897">
              <w:marLeft w:val="0"/>
              <w:marRight w:val="0"/>
              <w:marTop w:val="0"/>
              <w:marBottom w:val="0"/>
              <w:divBdr>
                <w:top w:val="none" w:sz="0" w:space="0" w:color="auto"/>
                <w:left w:val="none" w:sz="0" w:space="0" w:color="auto"/>
                <w:bottom w:val="none" w:sz="0" w:space="0" w:color="auto"/>
                <w:right w:val="none" w:sz="0" w:space="0" w:color="auto"/>
              </w:divBdr>
              <w:divsChild>
                <w:div w:id="1096439066">
                  <w:marLeft w:val="0"/>
                  <w:marRight w:val="0"/>
                  <w:marTop w:val="0"/>
                  <w:marBottom w:val="0"/>
                  <w:divBdr>
                    <w:top w:val="none" w:sz="0" w:space="0" w:color="auto"/>
                    <w:left w:val="none" w:sz="0" w:space="0" w:color="auto"/>
                    <w:bottom w:val="none" w:sz="0" w:space="0" w:color="auto"/>
                    <w:right w:val="none" w:sz="0" w:space="0" w:color="auto"/>
                  </w:divBdr>
                  <w:divsChild>
                    <w:div w:id="173686196">
                      <w:marLeft w:val="0"/>
                      <w:marRight w:val="0"/>
                      <w:marTop w:val="0"/>
                      <w:marBottom w:val="0"/>
                      <w:divBdr>
                        <w:top w:val="none" w:sz="0" w:space="0" w:color="auto"/>
                        <w:left w:val="none" w:sz="0" w:space="0" w:color="auto"/>
                        <w:bottom w:val="none" w:sz="0" w:space="0" w:color="auto"/>
                        <w:right w:val="none" w:sz="0" w:space="0" w:color="auto"/>
                      </w:divBdr>
                      <w:divsChild>
                        <w:div w:id="58549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8209400">
      <w:bodyDiv w:val="1"/>
      <w:marLeft w:val="0"/>
      <w:marRight w:val="0"/>
      <w:marTop w:val="0"/>
      <w:marBottom w:val="0"/>
      <w:divBdr>
        <w:top w:val="none" w:sz="0" w:space="0" w:color="auto"/>
        <w:left w:val="none" w:sz="0" w:space="0" w:color="auto"/>
        <w:bottom w:val="none" w:sz="0" w:space="0" w:color="auto"/>
        <w:right w:val="none" w:sz="0" w:space="0" w:color="auto"/>
      </w:divBdr>
    </w:div>
    <w:div w:id="453444584">
      <w:bodyDiv w:val="1"/>
      <w:marLeft w:val="0"/>
      <w:marRight w:val="0"/>
      <w:marTop w:val="0"/>
      <w:marBottom w:val="0"/>
      <w:divBdr>
        <w:top w:val="none" w:sz="0" w:space="0" w:color="auto"/>
        <w:left w:val="none" w:sz="0" w:space="0" w:color="auto"/>
        <w:bottom w:val="none" w:sz="0" w:space="0" w:color="auto"/>
        <w:right w:val="none" w:sz="0" w:space="0" w:color="auto"/>
      </w:divBdr>
    </w:div>
    <w:div w:id="475267497">
      <w:bodyDiv w:val="1"/>
      <w:marLeft w:val="0"/>
      <w:marRight w:val="0"/>
      <w:marTop w:val="0"/>
      <w:marBottom w:val="0"/>
      <w:divBdr>
        <w:top w:val="none" w:sz="0" w:space="0" w:color="auto"/>
        <w:left w:val="none" w:sz="0" w:space="0" w:color="auto"/>
        <w:bottom w:val="none" w:sz="0" w:space="0" w:color="auto"/>
        <w:right w:val="none" w:sz="0" w:space="0" w:color="auto"/>
      </w:divBdr>
    </w:div>
    <w:div w:id="486867067">
      <w:bodyDiv w:val="1"/>
      <w:marLeft w:val="0"/>
      <w:marRight w:val="0"/>
      <w:marTop w:val="0"/>
      <w:marBottom w:val="0"/>
      <w:divBdr>
        <w:top w:val="none" w:sz="0" w:space="0" w:color="auto"/>
        <w:left w:val="none" w:sz="0" w:space="0" w:color="auto"/>
        <w:bottom w:val="none" w:sz="0" w:space="0" w:color="auto"/>
        <w:right w:val="none" w:sz="0" w:space="0" w:color="auto"/>
      </w:divBdr>
    </w:div>
    <w:div w:id="500047180">
      <w:bodyDiv w:val="1"/>
      <w:marLeft w:val="0"/>
      <w:marRight w:val="0"/>
      <w:marTop w:val="0"/>
      <w:marBottom w:val="0"/>
      <w:divBdr>
        <w:top w:val="none" w:sz="0" w:space="0" w:color="auto"/>
        <w:left w:val="none" w:sz="0" w:space="0" w:color="auto"/>
        <w:bottom w:val="none" w:sz="0" w:space="0" w:color="auto"/>
        <w:right w:val="none" w:sz="0" w:space="0" w:color="auto"/>
      </w:divBdr>
    </w:div>
    <w:div w:id="533932833">
      <w:bodyDiv w:val="1"/>
      <w:marLeft w:val="0"/>
      <w:marRight w:val="0"/>
      <w:marTop w:val="0"/>
      <w:marBottom w:val="0"/>
      <w:divBdr>
        <w:top w:val="none" w:sz="0" w:space="0" w:color="auto"/>
        <w:left w:val="none" w:sz="0" w:space="0" w:color="auto"/>
        <w:bottom w:val="none" w:sz="0" w:space="0" w:color="auto"/>
        <w:right w:val="none" w:sz="0" w:space="0" w:color="auto"/>
      </w:divBdr>
    </w:div>
    <w:div w:id="563377190">
      <w:bodyDiv w:val="1"/>
      <w:marLeft w:val="0"/>
      <w:marRight w:val="0"/>
      <w:marTop w:val="0"/>
      <w:marBottom w:val="0"/>
      <w:divBdr>
        <w:top w:val="none" w:sz="0" w:space="0" w:color="auto"/>
        <w:left w:val="none" w:sz="0" w:space="0" w:color="auto"/>
        <w:bottom w:val="none" w:sz="0" w:space="0" w:color="auto"/>
        <w:right w:val="none" w:sz="0" w:space="0" w:color="auto"/>
      </w:divBdr>
    </w:div>
    <w:div w:id="563570086">
      <w:bodyDiv w:val="1"/>
      <w:marLeft w:val="0"/>
      <w:marRight w:val="0"/>
      <w:marTop w:val="0"/>
      <w:marBottom w:val="0"/>
      <w:divBdr>
        <w:top w:val="none" w:sz="0" w:space="0" w:color="auto"/>
        <w:left w:val="none" w:sz="0" w:space="0" w:color="auto"/>
        <w:bottom w:val="none" w:sz="0" w:space="0" w:color="auto"/>
        <w:right w:val="none" w:sz="0" w:space="0" w:color="auto"/>
      </w:divBdr>
    </w:div>
    <w:div w:id="581263278">
      <w:bodyDiv w:val="1"/>
      <w:marLeft w:val="0"/>
      <w:marRight w:val="0"/>
      <w:marTop w:val="0"/>
      <w:marBottom w:val="0"/>
      <w:divBdr>
        <w:top w:val="none" w:sz="0" w:space="0" w:color="auto"/>
        <w:left w:val="none" w:sz="0" w:space="0" w:color="auto"/>
        <w:bottom w:val="none" w:sz="0" w:space="0" w:color="auto"/>
        <w:right w:val="none" w:sz="0" w:space="0" w:color="auto"/>
      </w:divBdr>
    </w:div>
    <w:div w:id="582105082">
      <w:bodyDiv w:val="1"/>
      <w:marLeft w:val="0"/>
      <w:marRight w:val="0"/>
      <w:marTop w:val="0"/>
      <w:marBottom w:val="0"/>
      <w:divBdr>
        <w:top w:val="none" w:sz="0" w:space="0" w:color="auto"/>
        <w:left w:val="none" w:sz="0" w:space="0" w:color="auto"/>
        <w:bottom w:val="none" w:sz="0" w:space="0" w:color="auto"/>
        <w:right w:val="none" w:sz="0" w:space="0" w:color="auto"/>
      </w:divBdr>
    </w:div>
    <w:div w:id="594438687">
      <w:bodyDiv w:val="1"/>
      <w:marLeft w:val="0"/>
      <w:marRight w:val="0"/>
      <w:marTop w:val="0"/>
      <w:marBottom w:val="0"/>
      <w:divBdr>
        <w:top w:val="none" w:sz="0" w:space="0" w:color="auto"/>
        <w:left w:val="none" w:sz="0" w:space="0" w:color="auto"/>
        <w:bottom w:val="none" w:sz="0" w:space="0" w:color="auto"/>
        <w:right w:val="none" w:sz="0" w:space="0" w:color="auto"/>
      </w:divBdr>
    </w:div>
    <w:div w:id="595216317">
      <w:bodyDiv w:val="1"/>
      <w:marLeft w:val="0"/>
      <w:marRight w:val="0"/>
      <w:marTop w:val="0"/>
      <w:marBottom w:val="0"/>
      <w:divBdr>
        <w:top w:val="none" w:sz="0" w:space="0" w:color="auto"/>
        <w:left w:val="none" w:sz="0" w:space="0" w:color="auto"/>
        <w:bottom w:val="none" w:sz="0" w:space="0" w:color="auto"/>
        <w:right w:val="none" w:sz="0" w:space="0" w:color="auto"/>
      </w:divBdr>
    </w:div>
    <w:div w:id="601302286">
      <w:bodyDiv w:val="1"/>
      <w:marLeft w:val="0"/>
      <w:marRight w:val="0"/>
      <w:marTop w:val="0"/>
      <w:marBottom w:val="0"/>
      <w:divBdr>
        <w:top w:val="none" w:sz="0" w:space="0" w:color="auto"/>
        <w:left w:val="none" w:sz="0" w:space="0" w:color="auto"/>
        <w:bottom w:val="none" w:sz="0" w:space="0" w:color="auto"/>
        <w:right w:val="none" w:sz="0" w:space="0" w:color="auto"/>
      </w:divBdr>
    </w:div>
    <w:div w:id="602342744">
      <w:bodyDiv w:val="1"/>
      <w:marLeft w:val="0"/>
      <w:marRight w:val="0"/>
      <w:marTop w:val="0"/>
      <w:marBottom w:val="0"/>
      <w:divBdr>
        <w:top w:val="none" w:sz="0" w:space="0" w:color="auto"/>
        <w:left w:val="none" w:sz="0" w:space="0" w:color="auto"/>
        <w:bottom w:val="none" w:sz="0" w:space="0" w:color="auto"/>
        <w:right w:val="none" w:sz="0" w:space="0" w:color="auto"/>
      </w:divBdr>
    </w:div>
    <w:div w:id="613099257">
      <w:bodyDiv w:val="1"/>
      <w:marLeft w:val="0"/>
      <w:marRight w:val="0"/>
      <w:marTop w:val="0"/>
      <w:marBottom w:val="0"/>
      <w:divBdr>
        <w:top w:val="none" w:sz="0" w:space="0" w:color="auto"/>
        <w:left w:val="none" w:sz="0" w:space="0" w:color="auto"/>
        <w:bottom w:val="none" w:sz="0" w:space="0" w:color="auto"/>
        <w:right w:val="none" w:sz="0" w:space="0" w:color="auto"/>
      </w:divBdr>
    </w:div>
    <w:div w:id="625550123">
      <w:bodyDiv w:val="1"/>
      <w:marLeft w:val="0"/>
      <w:marRight w:val="0"/>
      <w:marTop w:val="0"/>
      <w:marBottom w:val="0"/>
      <w:divBdr>
        <w:top w:val="none" w:sz="0" w:space="0" w:color="auto"/>
        <w:left w:val="none" w:sz="0" w:space="0" w:color="auto"/>
        <w:bottom w:val="none" w:sz="0" w:space="0" w:color="auto"/>
        <w:right w:val="none" w:sz="0" w:space="0" w:color="auto"/>
      </w:divBdr>
    </w:div>
    <w:div w:id="642975165">
      <w:bodyDiv w:val="1"/>
      <w:marLeft w:val="0"/>
      <w:marRight w:val="0"/>
      <w:marTop w:val="0"/>
      <w:marBottom w:val="0"/>
      <w:divBdr>
        <w:top w:val="none" w:sz="0" w:space="0" w:color="auto"/>
        <w:left w:val="none" w:sz="0" w:space="0" w:color="auto"/>
        <w:bottom w:val="none" w:sz="0" w:space="0" w:color="auto"/>
        <w:right w:val="none" w:sz="0" w:space="0" w:color="auto"/>
      </w:divBdr>
    </w:div>
    <w:div w:id="644315248">
      <w:bodyDiv w:val="1"/>
      <w:marLeft w:val="0"/>
      <w:marRight w:val="0"/>
      <w:marTop w:val="0"/>
      <w:marBottom w:val="0"/>
      <w:divBdr>
        <w:top w:val="none" w:sz="0" w:space="0" w:color="auto"/>
        <w:left w:val="none" w:sz="0" w:space="0" w:color="auto"/>
        <w:bottom w:val="none" w:sz="0" w:space="0" w:color="auto"/>
        <w:right w:val="none" w:sz="0" w:space="0" w:color="auto"/>
      </w:divBdr>
    </w:div>
    <w:div w:id="655956040">
      <w:bodyDiv w:val="1"/>
      <w:marLeft w:val="0"/>
      <w:marRight w:val="0"/>
      <w:marTop w:val="0"/>
      <w:marBottom w:val="0"/>
      <w:divBdr>
        <w:top w:val="none" w:sz="0" w:space="0" w:color="auto"/>
        <w:left w:val="none" w:sz="0" w:space="0" w:color="auto"/>
        <w:bottom w:val="none" w:sz="0" w:space="0" w:color="auto"/>
        <w:right w:val="none" w:sz="0" w:space="0" w:color="auto"/>
      </w:divBdr>
    </w:div>
    <w:div w:id="674652797">
      <w:bodyDiv w:val="1"/>
      <w:marLeft w:val="0"/>
      <w:marRight w:val="0"/>
      <w:marTop w:val="0"/>
      <w:marBottom w:val="0"/>
      <w:divBdr>
        <w:top w:val="none" w:sz="0" w:space="0" w:color="auto"/>
        <w:left w:val="none" w:sz="0" w:space="0" w:color="auto"/>
        <w:bottom w:val="none" w:sz="0" w:space="0" w:color="auto"/>
        <w:right w:val="none" w:sz="0" w:space="0" w:color="auto"/>
      </w:divBdr>
    </w:div>
    <w:div w:id="707099793">
      <w:bodyDiv w:val="1"/>
      <w:marLeft w:val="0"/>
      <w:marRight w:val="0"/>
      <w:marTop w:val="0"/>
      <w:marBottom w:val="0"/>
      <w:divBdr>
        <w:top w:val="none" w:sz="0" w:space="0" w:color="auto"/>
        <w:left w:val="none" w:sz="0" w:space="0" w:color="auto"/>
        <w:bottom w:val="none" w:sz="0" w:space="0" w:color="auto"/>
        <w:right w:val="none" w:sz="0" w:space="0" w:color="auto"/>
      </w:divBdr>
    </w:div>
    <w:div w:id="716859846">
      <w:bodyDiv w:val="1"/>
      <w:marLeft w:val="0"/>
      <w:marRight w:val="0"/>
      <w:marTop w:val="0"/>
      <w:marBottom w:val="0"/>
      <w:divBdr>
        <w:top w:val="none" w:sz="0" w:space="0" w:color="auto"/>
        <w:left w:val="none" w:sz="0" w:space="0" w:color="auto"/>
        <w:bottom w:val="none" w:sz="0" w:space="0" w:color="auto"/>
        <w:right w:val="none" w:sz="0" w:space="0" w:color="auto"/>
      </w:divBdr>
    </w:div>
    <w:div w:id="726146264">
      <w:bodyDiv w:val="1"/>
      <w:marLeft w:val="0"/>
      <w:marRight w:val="0"/>
      <w:marTop w:val="0"/>
      <w:marBottom w:val="0"/>
      <w:divBdr>
        <w:top w:val="none" w:sz="0" w:space="0" w:color="auto"/>
        <w:left w:val="none" w:sz="0" w:space="0" w:color="auto"/>
        <w:bottom w:val="none" w:sz="0" w:space="0" w:color="auto"/>
        <w:right w:val="none" w:sz="0" w:space="0" w:color="auto"/>
      </w:divBdr>
    </w:div>
    <w:div w:id="733162375">
      <w:bodyDiv w:val="1"/>
      <w:marLeft w:val="0"/>
      <w:marRight w:val="0"/>
      <w:marTop w:val="0"/>
      <w:marBottom w:val="0"/>
      <w:divBdr>
        <w:top w:val="none" w:sz="0" w:space="0" w:color="auto"/>
        <w:left w:val="none" w:sz="0" w:space="0" w:color="auto"/>
        <w:bottom w:val="none" w:sz="0" w:space="0" w:color="auto"/>
        <w:right w:val="none" w:sz="0" w:space="0" w:color="auto"/>
      </w:divBdr>
    </w:div>
    <w:div w:id="747116610">
      <w:bodyDiv w:val="1"/>
      <w:marLeft w:val="0"/>
      <w:marRight w:val="0"/>
      <w:marTop w:val="0"/>
      <w:marBottom w:val="0"/>
      <w:divBdr>
        <w:top w:val="none" w:sz="0" w:space="0" w:color="auto"/>
        <w:left w:val="none" w:sz="0" w:space="0" w:color="auto"/>
        <w:bottom w:val="none" w:sz="0" w:space="0" w:color="auto"/>
        <w:right w:val="none" w:sz="0" w:space="0" w:color="auto"/>
      </w:divBdr>
    </w:div>
    <w:div w:id="774209100">
      <w:bodyDiv w:val="1"/>
      <w:marLeft w:val="0"/>
      <w:marRight w:val="0"/>
      <w:marTop w:val="0"/>
      <w:marBottom w:val="0"/>
      <w:divBdr>
        <w:top w:val="none" w:sz="0" w:space="0" w:color="auto"/>
        <w:left w:val="none" w:sz="0" w:space="0" w:color="auto"/>
        <w:bottom w:val="none" w:sz="0" w:space="0" w:color="auto"/>
        <w:right w:val="none" w:sz="0" w:space="0" w:color="auto"/>
      </w:divBdr>
    </w:div>
    <w:div w:id="781875995">
      <w:bodyDiv w:val="1"/>
      <w:marLeft w:val="0"/>
      <w:marRight w:val="0"/>
      <w:marTop w:val="0"/>
      <w:marBottom w:val="0"/>
      <w:divBdr>
        <w:top w:val="none" w:sz="0" w:space="0" w:color="auto"/>
        <w:left w:val="none" w:sz="0" w:space="0" w:color="auto"/>
        <w:bottom w:val="none" w:sz="0" w:space="0" w:color="auto"/>
        <w:right w:val="none" w:sz="0" w:space="0" w:color="auto"/>
      </w:divBdr>
    </w:div>
    <w:div w:id="785196414">
      <w:bodyDiv w:val="1"/>
      <w:marLeft w:val="0"/>
      <w:marRight w:val="0"/>
      <w:marTop w:val="0"/>
      <w:marBottom w:val="0"/>
      <w:divBdr>
        <w:top w:val="none" w:sz="0" w:space="0" w:color="auto"/>
        <w:left w:val="none" w:sz="0" w:space="0" w:color="auto"/>
        <w:bottom w:val="none" w:sz="0" w:space="0" w:color="auto"/>
        <w:right w:val="none" w:sz="0" w:space="0" w:color="auto"/>
      </w:divBdr>
    </w:div>
    <w:div w:id="821775213">
      <w:bodyDiv w:val="1"/>
      <w:marLeft w:val="0"/>
      <w:marRight w:val="0"/>
      <w:marTop w:val="0"/>
      <w:marBottom w:val="0"/>
      <w:divBdr>
        <w:top w:val="none" w:sz="0" w:space="0" w:color="auto"/>
        <w:left w:val="none" w:sz="0" w:space="0" w:color="auto"/>
        <w:bottom w:val="none" w:sz="0" w:space="0" w:color="auto"/>
        <w:right w:val="none" w:sz="0" w:space="0" w:color="auto"/>
      </w:divBdr>
    </w:div>
    <w:div w:id="823665082">
      <w:bodyDiv w:val="1"/>
      <w:marLeft w:val="0"/>
      <w:marRight w:val="0"/>
      <w:marTop w:val="0"/>
      <w:marBottom w:val="0"/>
      <w:divBdr>
        <w:top w:val="none" w:sz="0" w:space="0" w:color="auto"/>
        <w:left w:val="none" w:sz="0" w:space="0" w:color="auto"/>
        <w:bottom w:val="none" w:sz="0" w:space="0" w:color="auto"/>
        <w:right w:val="none" w:sz="0" w:space="0" w:color="auto"/>
      </w:divBdr>
    </w:div>
    <w:div w:id="864909012">
      <w:bodyDiv w:val="1"/>
      <w:marLeft w:val="0"/>
      <w:marRight w:val="0"/>
      <w:marTop w:val="0"/>
      <w:marBottom w:val="0"/>
      <w:divBdr>
        <w:top w:val="none" w:sz="0" w:space="0" w:color="auto"/>
        <w:left w:val="none" w:sz="0" w:space="0" w:color="auto"/>
        <w:bottom w:val="none" w:sz="0" w:space="0" w:color="auto"/>
        <w:right w:val="none" w:sz="0" w:space="0" w:color="auto"/>
      </w:divBdr>
    </w:div>
    <w:div w:id="865945812">
      <w:bodyDiv w:val="1"/>
      <w:marLeft w:val="0"/>
      <w:marRight w:val="0"/>
      <w:marTop w:val="0"/>
      <w:marBottom w:val="0"/>
      <w:divBdr>
        <w:top w:val="none" w:sz="0" w:space="0" w:color="auto"/>
        <w:left w:val="none" w:sz="0" w:space="0" w:color="auto"/>
        <w:bottom w:val="none" w:sz="0" w:space="0" w:color="auto"/>
        <w:right w:val="none" w:sz="0" w:space="0" w:color="auto"/>
      </w:divBdr>
    </w:div>
    <w:div w:id="876435338">
      <w:bodyDiv w:val="1"/>
      <w:marLeft w:val="0"/>
      <w:marRight w:val="0"/>
      <w:marTop w:val="0"/>
      <w:marBottom w:val="0"/>
      <w:divBdr>
        <w:top w:val="none" w:sz="0" w:space="0" w:color="auto"/>
        <w:left w:val="none" w:sz="0" w:space="0" w:color="auto"/>
        <w:bottom w:val="none" w:sz="0" w:space="0" w:color="auto"/>
        <w:right w:val="none" w:sz="0" w:space="0" w:color="auto"/>
      </w:divBdr>
    </w:div>
    <w:div w:id="883059421">
      <w:bodyDiv w:val="1"/>
      <w:marLeft w:val="0"/>
      <w:marRight w:val="0"/>
      <w:marTop w:val="0"/>
      <w:marBottom w:val="0"/>
      <w:divBdr>
        <w:top w:val="none" w:sz="0" w:space="0" w:color="auto"/>
        <w:left w:val="none" w:sz="0" w:space="0" w:color="auto"/>
        <w:bottom w:val="none" w:sz="0" w:space="0" w:color="auto"/>
        <w:right w:val="none" w:sz="0" w:space="0" w:color="auto"/>
      </w:divBdr>
    </w:div>
    <w:div w:id="898904001">
      <w:bodyDiv w:val="1"/>
      <w:marLeft w:val="0"/>
      <w:marRight w:val="0"/>
      <w:marTop w:val="0"/>
      <w:marBottom w:val="0"/>
      <w:divBdr>
        <w:top w:val="none" w:sz="0" w:space="0" w:color="auto"/>
        <w:left w:val="none" w:sz="0" w:space="0" w:color="auto"/>
        <w:bottom w:val="none" w:sz="0" w:space="0" w:color="auto"/>
        <w:right w:val="none" w:sz="0" w:space="0" w:color="auto"/>
      </w:divBdr>
    </w:div>
    <w:div w:id="901257303">
      <w:bodyDiv w:val="1"/>
      <w:marLeft w:val="0"/>
      <w:marRight w:val="0"/>
      <w:marTop w:val="0"/>
      <w:marBottom w:val="0"/>
      <w:divBdr>
        <w:top w:val="none" w:sz="0" w:space="0" w:color="auto"/>
        <w:left w:val="none" w:sz="0" w:space="0" w:color="auto"/>
        <w:bottom w:val="none" w:sz="0" w:space="0" w:color="auto"/>
        <w:right w:val="none" w:sz="0" w:space="0" w:color="auto"/>
      </w:divBdr>
    </w:div>
    <w:div w:id="918909792">
      <w:bodyDiv w:val="1"/>
      <w:marLeft w:val="0"/>
      <w:marRight w:val="0"/>
      <w:marTop w:val="0"/>
      <w:marBottom w:val="0"/>
      <w:divBdr>
        <w:top w:val="none" w:sz="0" w:space="0" w:color="auto"/>
        <w:left w:val="none" w:sz="0" w:space="0" w:color="auto"/>
        <w:bottom w:val="none" w:sz="0" w:space="0" w:color="auto"/>
        <w:right w:val="none" w:sz="0" w:space="0" w:color="auto"/>
      </w:divBdr>
    </w:div>
    <w:div w:id="939410856">
      <w:bodyDiv w:val="1"/>
      <w:marLeft w:val="0"/>
      <w:marRight w:val="0"/>
      <w:marTop w:val="0"/>
      <w:marBottom w:val="0"/>
      <w:divBdr>
        <w:top w:val="none" w:sz="0" w:space="0" w:color="auto"/>
        <w:left w:val="none" w:sz="0" w:space="0" w:color="auto"/>
        <w:bottom w:val="none" w:sz="0" w:space="0" w:color="auto"/>
        <w:right w:val="none" w:sz="0" w:space="0" w:color="auto"/>
      </w:divBdr>
    </w:div>
    <w:div w:id="947617337">
      <w:bodyDiv w:val="1"/>
      <w:marLeft w:val="0"/>
      <w:marRight w:val="0"/>
      <w:marTop w:val="0"/>
      <w:marBottom w:val="0"/>
      <w:divBdr>
        <w:top w:val="none" w:sz="0" w:space="0" w:color="auto"/>
        <w:left w:val="none" w:sz="0" w:space="0" w:color="auto"/>
        <w:bottom w:val="none" w:sz="0" w:space="0" w:color="auto"/>
        <w:right w:val="none" w:sz="0" w:space="0" w:color="auto"/>
      </w:divBdr>
    </w:div>
    <w:div w:id="986086719">
      <w:bodyDiv w:val="1"/>
      <w:marLeft w:val="0"/>
      <w:marRight w:val="0"/>
      <w:marTop w:val="0"/>
      <w:marBottom w:val="0"/>
      <w:divBdr>
        <w:top w:val="none" w:sz="0" w:space="0" w:color="auto"/>
        <w:left w:val="none" w:sz="0" w:space="0" w:color="auto"/>
        <w:bottom w:val="none" w:sz="0" w:space="0" w:color="auto"/>
        <w:right w:val="none" w:sz="0" w:space="0" w:color="auto"/>
      </w:divBdr>
    </w:div>
    <w:div w:id="987132622">
      <w:bodyDiv w:val="1"/>
      <w:marLeft w:val="0"/>
      <w:marRight w:val="0"/>
      <w:marTop w:val="0"/>
      <w:marBottom w:val="0"/>
      <w:divBdr>
        <w:top w:val="none" w:sz="0" w:space="0" w:color="auto"/>
        <w:left w:val="none" w:sz="0" w:space="0" w:color="auto"/>
        <w:bottom w:val="none" w:sz="0" w:space="0" w:color="auto"/>
        <w:right w:val="none" w:sz="0" w:space="0" w:color="auto"/>
      </w:divBdr>
    </w:div>
    <w:div w:id="1021512209">
      <w:bodyDiv w:val="1"/>
      <w:marLeft w:val="0"/>
      <w:marRight w:val="0"/>
      <w:marTop w:val="0"/>
      <w:marBottom w:val="0"/>
      <w:divBdr>
        <w:top w:val="none" w:sz="0" w:space="0" w:color="auto"/>
        <w:left w:val="none" w:sz="0" w:space="0" w:color="auto"/>
        <w:bottom w:val="none" w:sz="0" w:space="0" w:color="auto"/>
        <w:right w:val="none" w:sz="0" w:space="0" w:color="auto"/>
      </w:divBdr>
    </w:div>
    <w:div w:id="1033846921">
      <w:bodyDiv w:val="1"/>
      <w:marLeft w:val="0"/>
      <w:marRight w:val="0"/>
      <w:marTop w:val="0"/>
      <w:marBottom w:val="0"/>
      <w:divBdr>
        <w:top w:val="none" w:sz="0" w:space="0" w:color="auto"/>
        <w:left w:val="none" w:sz="0" w:space="0" w:color="auto"/>
        <w:bottom w:val="none" w:sz="0" w:space="0" w:color="auto"/>
        <w:right w:val="none" w:sz="0" w:space="0" w:color="auto"/>
      </w:divBdr>
    </w:div>
    <w:div w:id="1115247705">
      <w:bodyDiv w:val="1"/>
      <w:marLeft w:val="0"/>
      <w:marRight w:val="0"/>
      <w:marTop w:val="0"/>
      <w:marBottom w:val="0"/>
      <w:divBdr>
        <w:top w:val="none" w:sz="0" w:space="0" w:color="auto"/>
        <w:left w:val="none" w:sz="0" w:space="0" w:color="auto"/>
        <w:bottom w:val="none" w:sz="0" w:space="0" w:color="auto"/>
        <w:right w:val="none" w:sz="0" w:space="0" w:color="auto"/>
      </w:divBdr>
    </w:div>
    <w:div w:id="1189180596">
      <w:bodyDiv w:val="1"/>
      <w:marLeft w:val="0"/>
      <w:marRight w:val="0"/>
      <w:marTop w:val="0"/>
      <w:marBottom w:val="0"/>
      <w:divBdr>
        <w:top w:val="none" w:sz="0" w:space="0" w:color="auto"/>
        <w:left w:val="none" w:sz="0" w:space="0" w:color="auto"/>
        <w:bottom w:val="none" w:sz="0" w:space="0" w:color="auto"/>
        <w:right w:val="none" w:sz="0" w:space="0" w:color="auto"/>
      </w:divBdr>
    </w:div>
    <w:div w:id="1215583510">
      <w:bodyDiv w:val="1"/>
      <w:marLeft w:val="0"/>
      <w:marRight w:val="0"/>
      <w:marTop w:val="0"/>
      <w:marBottom w:val="0"/>
      <w:divBdr>
        <w:top w:val="none" w:sz="0" w:space="0" w:color="auto"/>
        <w:left w:val="none" w:sz="0" w:space="0" w:color="auto"/>
        <w:bottom w:val="none" w:sz="0" w:space="0" w:color="auto"/>
        <w:right w:val="none" w:sz="0" w:space="0" w:color="auto"/>
      </w:divBdr>
    </w:div>
    <w:div w:id="1244219759">
      <w:bodyDiv w:val="1"/>
      <w:marLeft w:val="0"/>
      <w:marRight w:val="0"/>
      <w:marTop w:val="0"/>
      <w:marBottom w:val="0"/>
      <w:divBdr>
        <w:top w:val="none" w:sz="0" w:space="0" w:color="auto"/>
        <w:left w:val="none" w:sz="0" w:space="0" w:color="auto"/>
        <w:bottom w:val="none" w:sz="0" w:space="0" w:color="auto"/>
        <w:right w:val="none" w:sz="0" w:space="0" w:color="auto"/>
      </w:divBdr>
    </w:div>
    <w:div w:id="1335645718">
      <w:bodyDiv w:val="1"/>
      <w:marLeft w:val="0"/>
      <w:marRight w:val="0"/>
      <w:marTop w:val="0"/>
      <w:marBottom w:val="0"/>
      <w:divBdr>
        <w:top w:val="none" w:sz="0" w:space="0" w:color="auto"/>
        <w:left w:val="none" w:sz="0" w:space="0" w:color="auto"/>
        <w:bottom w:val="none" w:sz="0" w:space="0" w:color="auto"/>
        <w:right w:val="none" w:sz="0" w:space="0" w:color="auto"/>
      </w:divBdr>
    </w:div>
    <w:div w:id="1345595049">
      <w:bodyDiv w:val="1"/>
      <w:marLeft w:val="0"/>
      <w:marRight w:val="0"/>
      <w:marTop w:val="0"/>
      <w:marBottom w:val="0"/>
      <w:divBdr>
        <w:top w:val="none" w:sz="0" w:space="0" w:color="auto"/>
        <w:left w:val="none" w:sz="0" w:space="0" w:color="auto"/>
        <w:bottom w:val="none" w:sz="0" w:space="0" w:color="auto"/>
        <w:right w:val="none" w:sz="0" w:space="0" w:color="auto"/>
      </w:divBdr>
    </w:div>
    <w:div w:id="1426614334">
      <w:bodyDiv w:val="1"/>
      <w:marLeft w:val="0"/>
      <w:marRight w:val="0"/>
      <w:marTop w:val="0"/>
      <w:marBottom w:val="0"/>
      <w:divBdr>
        <w:top w:val="none" w:sz="0" w:space="0" w:color="auto"/>
        <w:left w:val="none" w:sz="0" w:space="0" w:color="auto"/>
        <w:bottom w:val="none" w:sz="0" w:space="0" w:color="auto"/>
        <w:right w:val="none" w:sz="0" w:space="0" w:color="auto"/>
      </w:divBdr>
    </w:div>
    <w:div w:id="1436099298">
      <w:bodyDiv w:val="1"/>
      <w:marLeft w:val="0"/>
      <w:marRight w:val="0"/>
      <w:marTop w:val="0"/>
      <w:marBottom w:val="0"/>
      <w:divBdr>
        <w:top w:val="none" w:sz="0" w:space="0" w:color="auto"/>
        <w:left w:val="none" w:sz="0" w:space="0" w:color="auto"/>
        <w:bottom w:val="none" w:sz="0" w:space="0" w:color="auto"/>
        <w:right w:val="none" w:sz="0" w:space="0" w:color="auto"/>
      </w:divBdr>
    </w:div>
    <w:div w:id="1474757555">
      <w:bodyDiv w:val="1"/>
      <w:marLeft w:val="0"/>
      <w:marRight w:val="0"/>
      <w:marTop w:val="0"/>
      <w:marBottom w:val="0"/>
      <w:divBdr>
        <w:top w:val="none" w:sz="0" w:space="0" w:color="auto"/>
        <w:left w:val="none" w:sz="0" w:space="0" w:color="auto"/>
        <w:bottom w:val="none" w:sz="0" w:space="0" w:color="auto"/>
        <w:right w:val="none" w:sz="0" w:space="0" w:color="auto"/>
      </w:divBdr>
    </w:div>
    <w:div w:id="1499929609">
      <w:bodyDiv w:val="1"/>
      <w:marLeft w:val="0"/>
      <w:marRight w:val="0"/>
      <w:marTop w:val="0"/>
      <w:marBottom w:val="0"/>
      <w:divBdr>
        <w:top w:val="none" w:sz="0" w:space="0" w:color="auto"/>
        <w:left w:val="none" w:sz="0" w:space="0" w:color="auto"/>
        <w:bottom w:val="none" w:sz="0" w:space="0" w:color="auto"/>
        <w:right w:val="none" w:sz="0" w:space="0" w:color="auto"/>
      </w:divBdr>
    </w:div>
    <w:div w:id="1539200982">
      <w:bodyDiv w:val="1"/>
      <w:marLeft w:val="0"/>
      <w:marRight w:val="0"/>
      <w:marTop w:val="0"/>
      <w:marBottom w:val="0"/>
      <w:divBdr>
        <w:top w:val="none" w:sz="0" w:space="0" w:color="auto"/>
        <w:left w:val="none" w:sz="0" w:space="0" w:color="auto"/>
        <w:bottom w:val="none" w:sz="0" w:space="0" w:color="auto"/>
        <w:right w:val="none" w:sz="0" w:space="0" w:color="auto"/>
      </w:divBdr>
    </w:div>
    <w:div w:id="1552424241">
      <w:bodyDiv w:val="1"/>
      <w:marLeft w:val="0"/>
      <w:marRight w:val="0"/>
      <w:marTop w:val="0"/>
      <w:marBottom w:val="0"/>
      <w:divBdr>
        <w:top w:val="none" w:sz="0" w:space="0" w:color="auto"/>
        <w:left w:val="none" w:sz="0" w:space="0" w:color="auto"/>
        <w:bottom w:val="none" w:sz="0" w:space="0" w:color="auto"/>
        <w:right w:val="none" w:sz="0" w:space="0" w:color="auto"/>
      </w:divBdr>
    </w:div>
    <w:div w:id="1554390671">
      <w:bodyDiv w:val="1"/>
      <w:marLeft w:val="0"/>
      <w:marRight w:val="0"/>
      <w:marTop w:val="0"/>
      <w:marBottom w:val="0"/>
      <w:divBdr>
        <w:top w:val="none" w:sz="0" w:space="0" w:color="auto"/>
        <w:left w:val="none" w:sz="0" w:space="0" w:color="auto"/>
        <w:bottom w:val="none" w:sz="0" w:space="0" w:color="auto"/>
        <w:right w:val="none" w:sz="0" w:space="0" w:color="auto"/>
      </w:divBdr>
    </w:div>
    <w:div w:id="1593322946">
      <w:bodyDiv w:val="1"/>
      <w:marLeft w:val="0"/>
      <w:marRight w:val="0"/>
      <w:marTop w:val="0"/>
      <w:marBottom w:val="0"/>
      <w:divBdr>
        <w:top w:val="none" w:sz="0" w:space="0" w:color="auto"/>
        <w:left w:val="none" w:sz="0" w:space="0" w:color="auto"/>
        <w:bottom w:val="none" w:sz="0" w:space="0" w:color="auto"/>
        <w:right w:val="none" w:sz="0" w:space="0" w:color="auto"/>
      </w:divBdr>
    </w:div>
    <w:div w:id="1658191994">
      <w:bodyDiv w:val="1"/>
      <w:marLeft w:val="0"/>
      <w:marRight w:val="0"/>
      <w:marTop w:val="0"/>
      <w:marBottom w:val="0"/>
      <w:divBdr>
        <w:top w:val="none" w:sz="0" w:space="0" w:color="auto"/>
        <w:left w:val="none" w:sz="0" w:space="0" w:color="auto"/>
        <w:bottom w:val="none" w:sz="0" w:space="0" w:color="auto"/>
        <w:right w:val="none" w:sz="0" w:space="0" w:color="auto"/>
      </w:divBdr>
    </w:div>
    <w:div w:id="1671255307">
      <w:bodyDiv w:val="1"/>
      <w:marLeft w:val="0"/>
      <w:marRight w:val="0"/>
      <w:marTop w:val="0"/>
      <w:marBottom w:val="0"/>
      <w:divBdr>
        <w:top w:val="none" w:sz="0" w:space="0" w:color="auto"/>
        <w:left w:val="none" w:sz="0" w:space="0" w:color="auto"/>
        <w:bottom w:val="none" w:sz="0" w:space="0" w:color="auto"/>
        <w:right w:val="none" w:sz="0" w:space="0" w:color="auto"/>
      </w:divBdr>
    </w:div>
    <w:div w:id="1691495110">
      <w:bodyDiv w:val="1"/>
      <w:marLeft w:val="0"/>
      <w:marRight w:val="0"/>
      <w:marTop w:val="0"/>
      <w:marBottom w:val="0"/>
      <w:divBdr>
        <w:top w:val="none" w:sz="0" w:space="0" w:color="auto"/>
        <w:left w:val="none" w:sz="0" w:space="0" w:color="auto"/>
        <w:bottom w:val="none" w:sz="0" w:space="0" w:color="auto"/>
        <w:right w:val="none" w:sz="0" w:space="0" w:color="auto"/>
      </w:divBdr>
    </w:div>
    <w:div w:id="1692026664">
      <w:bodyDiv w:val="1"/>
      <w:marLeft w:val="0"/>
      <w:marRight w:val="0"/>
      <w:marTop w:val="0"/>
      <w:marBottom w:val="0"/>
      <w:divBdr>
        <w:top w:val="none" w:sz="0" w:space="0" w:color="auto"/>
        <w:left w:val="none" w:sz="0" w:space="0" w:color="auto"/>
        <w:bottom w:val="none" w:sz="0" w:space="0" w:color="auto"/>
        <w:right w:val="none" w:sz="0" w:space="0" w:color="auto"/>
      </w:divBdr>
    </w:div>
    <w:div w:id="1739286607">
      <w:bodyDiv w:val="1"/>
      <w:marLeft w:val="0"/>
      <w:marRight w:val="0"/>
      <w:marTop w:val="0"/>
      <w:marBottom w:val="0"/>
      <w:divBdr>
        <w:top w:val="none" w:sz="0" w:space="0" w:color="auto"/>
        <w:left w:val="none" w:sz="0" w:space="0" w:color="auto"/>
        <w:bottom w:val="none" w:sz="0" w:space="0" w:color="auto"/>
        <w:right w:val="none" w:sz="0" w:space="0" w:color="auto"/>
      </w:divBdr>
    </w:div>
    <w:div w:id="1751848948">
      <w:bodyDiv w:val="1"/>
      <w:marLeft w:val="0"/>
      <w:marRight w:val="0"/>
      <w:marTop w:val="0"/>
      <w:marBottom w:val="0"/>
      <w:divBdr>
        <w:top w:val="none" w:sz="0" w:space="0" w:color="auto"/>
        <w:left w:val="none" w:sz="0" w:space="0" w:color="auto"/>
        <w:bottom w:val="none" w:sz="0" w:space="0" w:color="auto"/>
        <w:right w:val="none" w:sz="0" w:space="0" w:color="auto"/>
      </w:divBdr>
    </w:div>
    <w:div w:id="1759249939">
      <w:bodyDiv w:val="1"/>
      <w:marLeft w:val="0"/>
      <w:marRight w:val="0"/>
      <w:marTop w:val="0"/>
      <w:marBottom w:val="0"/>
      <w:divBdr>
        <w:top w:val="none" w:sz="0" w:space="0" w:color="auto"/>
        <w:left w:val="none" w:sz="0" w:space="0" w:color="auto"/>
        <w:bottom w:val="none" w:sz="0" w:space="0" w:color="auto"/>
        <w:right w:val="none" w:sz="0" w:space="0" w:color="auto"/>
      </w:divBdr>
    </w:div>
    <w:div w:id="1765766673">
      <w:bodyDiv w:val="1"/>
      <w:marLeft w:val="0"/>
      <w:marRight w:val="0"/>
      <w:marTop w:val="0"/>
      <w:marBottom w:val="0"/>
      <w:divBdr>
        <w:top w:val="none" w:sz="0" w:space="0" w:color="auto"/>
        <w:left w:val="none" w:sz="0" w:space="0" w:color="auto"/>
        <w:bottom w:val="none" w:sz="0" w:space="0" w:color="auto"/>
        <w:right w:val="none" w:sz="0" w:space="0" w:color="auto"/>
      </w:divBdr>
    </w:div>
    <w:div w:id="1777676846">
      <w:bodyDiv w:val="1"/>
      <w:marLeft w:val="0"/>
      <w:marRight w:val="0"/>
      <w:marTop w:val="0"/>
      <w:marBottom w:val="0"/>
      <w:divBdr>
        <w:top w:val="none" w:sz="0" w:space="0" w:color="auto"/>
        <w:left w:val="none" w:sz="0" w:space="0" w:color="auto"/>
        <w:bottom w:val="none" w:sz="0" w:space="0" w:color="auto"/>
        <w:right w:val="none" w:sz="0" w:space="0" w:color="auto"/>
      </w:divBdr>
    </w:div>
    <w:div w:id="1792238677">
      <w:bodyDiv w:val="1"/>
      <w:marLeft w:val="0"/>
      <w:marRight w:val="0"/>
      <w:marTop w:val="0"/>
      <w:marBottom w:val="0"/>
      <w:divBdr>
        <w:top w:val="none" w:sz="0" w:space="0" w:color="auto"/>
        <w:left w:val="none" w:sz="0" w:space="0" w:color="auto"/>
        <w:bottom w:val="none" w:sz="0" w:space="0" w:color="auto"/>
        <w:right w:val="none" w:sz="0" w:space="0" w:color="auto"/>
      </w:divBdr>
    </w:div>
    <w:div w:id="1794473359">
      <w:bodyDiv w:val="1"/>
      <w:marLeft w:val="0"/>
      <w:marRight w:val="0"/>
      <w:marTop w:val="0"/>
      <w:marBottom w:val="0"/>
      <w:divBdr>
        <w:top w:val="none" w:sz="0" w:space="0" w:color="auto"/>
        <w:left w:val="none" w:sz="0" w:space="0" w:color="auto"/>
        <w:bottom w:val="none" w:sz="0" w:space="0" w:color="auto"/>
        <w:right w:val="none" w:sz="0" w:space="0" w:color="auto"/>
      </w:divBdr>
    </w:div>
    <w:div w:id="1797873931">
      <w:bodyDiv w:val="1"/>
      <w:marLeft w:val="0"/>
      <w:marRight w:val="0"/>
      <w:marTop w:val="0"/>
      <w:marBottom w:val="0"/>
      <w:divBdr>
        <w:top w:val="none" w:sz="0" w:space="0" w:color="auto"/>
        <w:left w:val="none" w:sz="0" w:space="0" w:color="auto"/>
        <w:bottom w:val="none" w:sz="0" w:space="0" w:color="auto"/>
        <w:right w:val="none" w:sz="0" w:space="0" w:color="auto"/>
      </w:divBdr>
    </w:div>
    <w:div w:id="1839078612">
      <w:bodyDiv w:val="1"/>
      <w:marLeft w:val="0"/>
      <w:marRight w:val="0"/>
      <w:marTop w:val="0"/>
      <w:marBottom w:val="0"/>
      <w:divBdr>
        <w:top w:val="none" w:sz="0" w:space="0" w:color="auto"/>
        <w:left w:val="none" w:sz="0" w:space="0" w:color="auto"/>
        <w:bottom w:val="none" w:sz="0" w:space="0" w:color="auto"/>
        <w:right w:val="none" w:sz="0" w:space="0" w:color="auto"/>
      </w:divBdr>
      <w:divsChild>
        <w:div w:id="1282034626">
          <w:marLeft w:val="0"/>
          <w:marRight w:val="0"/>
          <w:marTop w:val="0"/>
          <w:marBottom w:val="0"/>
          <w:divBdr>
            <w:top w:val="none" w:sz="0" w:space="0" w:color="auto"/>
            <w:left w:val="none" w:sz="0" w:space="0" w:color="auto"/>
            <w:bottom w:val="none" w:sz="0" w:space="0" w:color="auto"/>
            <w:right w:val="none" w:sz="0" w:space="0" w:color="auto"/>
          </w:divBdr>
          <w:divsChild>
            <w:div w:id="516047228">
              <w:marLeft w:val="0"/>
              <w:marRight w:val="0"/>
              <w:marTop w:val="0"/>
              <w:marBottom w:val="0"/>
              <w:divBdr>
                <w:top w:val="none" w:sz="0" w:space="0" w:color="auto"/>
                <w:left w:val="none" w:sz="0" w:space="0" w:color="auto"/>
                <w:bottom w:val="none" w:sz="0" w:space="0" w:color="auto"/>
                <w:right w:val="none" w:sz="0" w:space="0" w:color="auto"/>
              </w:divBdr>
              <w:divsChild>
                <w:div w:id="666709693">
                  <w:marLeft w:val="0"/>
                  <w:marRight w:val="0"/>
                  <w:marTop w:val="0"/>
                  <w:marBottom w:val="0"/>
                  <w:divBdr>
                    <w:top w:val="none" w:sz="0" w:space="0" w:color="auto"/>
                    <w:left w:val="none" w:sz="0" w:space="0" w:color="auto"/>
                    <w:bottom w:val="none" w:sz="0" w:space="0" w:color="auto"/>
                    <w:right w:val="none" w:sz="0" w:space="0" w:color="auto"/>
                  </w:divBdr>
                  <w:divsChild>
                    <w:div w:id="1617908199">
                      <w:marLeft w:val="0"/>
                      <w:marRight w:val="0"/>
                      <w:marTop w:val="0"/>
                      <w:marBottom w:val="0"/>
                      <w:divBdr>
                        <w:top w:val="none" w:sz="0" w:space="0" w:color="auto"/>
                        <w:left w:val="none" w:sz="0" w:space="0" w:color="auto"/>
                        <w:bottom w:val="none" w:sz="0" w:space="0" w:color="auto"/>
                        <w:right w:val="none" w:sz="0" w:space="0" w:color="auto"/>
                      </w:divBdr>
                      <w:divsChild>
                        <w:div w:id="6989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515845">
      <w:bodyDiv w:val="1"/>
      <w:marLeft w:val="0"/>
      <w:marRight w:val="0"/>
      <w:marTop w:val="0"/>
      <w:marBottom w:val="0"/>
      <w:divBdr>
        <w:top w:val="none" w:sz="0" w:space="0" w:color="auto"/>
        <w:left w:val="none" w:sz="0" w:space="0" w:color="auto"/>
        <w:bottom w:val="none" w:sz="0" w:space="0" w:color="auto"/>
        <w:right w:val="none" w:sz="0" w:space="0" w:color="auto"/>
      </w:divBdr>
    </w:div>
    <w:div w:id="1983734746">
      <w:bodyDiv w:val="1"/>
      <w:marLeft w:val="0"/>
      <w:marRight w:val="0"/>
      <w:marTop w:val="0"/>
      <w:marBottom w:val="0"/>
      <w:divBdr>
        <w:top w:val="none" w:sz="0" w:space="0" w:color="auto"/>
        <w:left w:val="none" w:sz="0" w:space="0" w:color="auto"/>
        <w:bottom w:val="none" w:sz="0" w:space="0" w:color="auto"/>
        <w:right w:val="none" w:sz="0" w:space="0" w:color="auto"/>
      </w:divBdr>
    </w:div>
    <w:div w:id="1995639524">
      <w:bodyDiv w:val="1"/>
      <w:marLeft w:val="0"/>
      <w:marRight w:val="0"/>
      <w:marTop w:val="0"/>
      <w:marBottom w:val="0"/>
      <w:divBdr>
        <w:top w:val="none" w:sz="0" w:space="0" w:color="auto"/>
        <w:left w:val="none" w:sz="0" w:space="0" w:color="auto"/>
        <w:bottom w:val="none" w:sz="0" w:space="0" w:color="auto"/>
        <w:right w:val="none" w:sz="0" w:space="0" w:color="auto"/>
      </w:divBdr>
      <w:divsChild>
        <w:div w:id="133837050">
          <w:marLeft w:val="0"/>
          <w:marRight w:val="0"/>
          <w:marTop w:val="0"/>
          <w:marBottom w:val="0"/>
          <w:divBdr>
            <w:top w:val="none" w:sz="0" w:space="0" w:color="auto"/>
            <w:left w:val="none" w:sz="0" w:space="0" w:color="auto"/>
            <w:bottom w:val="none" w:sz="0" w:space="0" w:color="auto"/>
            <w:right w:val="none" w:sz="0" w:space="0" w:color="auto"/>
          </w:divBdr>
          <w:divsChild>
            <w:div w:id="1216350189">
              <w:marLeft w:val="0"/>
              <w:marRight w:val="0"/>
              <w:marTop w:val="0"/>
              <w:marBottom w:val="0"/>
              <w:divBdr>
                <w:top w:val="none" w:sz="0" w:space="0" w:color="auto"/>
                <w:left w:val="none" w:sz="0" w:space="0" w:color="auto"/>
                <w:bottom w:val="none" w:sz="0" w:space="0" w:color="auto"/>
                <w:right w:val="none" w:sz="0" w:space="0" w:color="auto"/>
              </w:divBdr>
              <w:divsChild>
                <w:div w:id="840317941">
                  <w:marLeft w:val="0"/>
                  <w:marRight w:val="0"/>
                  <w:marTop w:val="0"/>
                  <w:marBottom w:val="0"/>
                  <w:divBdr>
                    <w:top w:val="none" w:sz="0" w:space="0" w:color="auto"/>
                    <w:left w:val="none" w:sz="0" w:space="0" w:color="auto"/>
                    <w:bottom w:val="none" w:sz="0" w:space="0" w:color="auto"/>
                    <w:right w:val="none" w:sz="0" w:space="0" w:color="auto"/>
                  </w:divBdr>
                  <w:divsChild>
                    <w:div w:id="312804103">
                      <w:marLeft w:val="0"/>
                      <w:marRight w:val="0"/>
                      <w:marTop w:val="0"/>
                      <w:marBottom w:val="0"/>
                      <w:divBdr>
                        <w:top w:val="none" w:sz="0" w:space="0" w:color="auto"/>
                        <w:left w:val="none" w:sz="0" w:space="0" w:color="auto"/>
                        <w:bottom w:val="none" w:sz="0" w:space="0" w:color="auto"/>
                        <w:right w:val="none" w:sz="0" w:space="0" w:color="auto"/>
                      </w:divBdr>
                      <w:divsChild>
                        <w:div w:id="139724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241783">
      <w:bodyDiv w:val="1"/>
      <w:marLeft w:val="0"/>
      <w:marRight w:val="0"/>
      <w:marTop w:val="0"/>
      <w:marBottom w:val="0"/>
      <w:divBdr>
        <w:top w:val="none" w:sz="0" w:space="0" w:color="auto"/>
        <w:left w:val="none" w:sz="0" w:space="0" w:color="auto"/>
        <w:bottom w:val="none" w:sz="0" w:space="0" w:color="auto"/>
        <w:right w:val="none" w:sz="0" w:space="0" w:color="auto"/>
      </w:divBdr>
    </w:div>
    <w:div w:id="2049522963">
      <w:bodyDiv w:val="1"/>
      <w:marLeft w:val="0"/>
      <w:marRight w:val="0"/>
      <w:marTop w:val="0"/>
      <w:marBottom w:val="0"/>
      <w:divBdr>
        <w:top w:val="none" w:sz="0" w:space="0" w:color="auto"/>
        <w:left w:val="none" w:sz="0" w:space="0" w:color="auto"/>
        <w:bottom w:val="none" w:sz="0" w:space="0" w:color="auto"/>
        <w:right w:val="none" w:sz="0" w:space="0" w:color="auto"/>
      </w:divBdr>
    </w:div>
    <w:div w:id="2068650488">
      <w:bodyDiv w:val="1"/>
      <w:marLeft w:val="0"/>
      <w:marRight w:val="0"/>
      <w:marTop w:val="0"/>
      <w:marBottom w:val="0"/>
      <w:divBdr>
        <w:top w:val="none" w:sz="0" w:space="0" w:color="auto"/>
        <w:left w:val="none" w:sz="0" w:space="0" w:color="auto"/>
        <w:bottom w:val="none" w:sz="0" w:space="0" w:color="auto"/>
        <w:right w:val="none" w:sz="0" w:space="0" w:color="auto"/>
      </w:divBdr>
    </w:div>
    <w:div w:id="2087992418">
      <w:bodyDiv w:val="1"/>
      <w:marLeft w:val="0"/>
      <w:marRight w:val="0"/>
      <w:marTop w:val="0"/>
      <w:marBottom w:val="0"/>
      <w:divBdr>
        <w:top w:val="none" w:sz="0" w:space="0" w:color="auto"/>
        <w:left w:val="none" w:sz="0" w:space="0" w:color="auto"/>
        <w:bottom w:val="none" w:sz="0" w:space="0" w:color="auto"/>
        <w:right w:val="none" w:sz="0" w:space="0" w:color="auto"/>
      </w:divBdr>
    </w:div>
    <w:div w:id="2093699502">
      <w:bodyDiv w:val="1"/>
      <w:marLeft w:val="0"/>
      <w:marRight w:val="0"/>
      <w:marTop w:val="0"/>
      <w:marBottom w:val="0"/>
      <w:divBdr>
        <w:top w:val="none" w:sz="0" w:space="0" w:color="auto"/>
        <w:left w:val="none" w:sz="0" w:space="0" w:color="auto"/>
        <w:bottom w:val="none" w:sz="0" w:space="0" w:color="auto"/>
        <w:right w:val="none" w:sz="0" w:space="0" w:color="auto"/>
      </w:divBdr>
    </w:div>
    <w:div w:id="2108844543">
      <w:bodyDiv w:val="1"/>
      <w:marLeft w:val="0"/>
      <w:marRight w:val="0"/>
      <w:marTop w:val="0"/>
      <w:marBottom w:val="0"/>
      <w:divBdr>
        <w:top w:val="none" w:sz="0" w:space="0" w:color="auto"/>
        <w:left w:val="none" w:sz="0" w:space="0" w:color="auto"/>
        <w:bottom w:val="none" w:sz="0" w:space="0" w:color="auto"/>
        <w:right w:val="none" w:sz="0" w:space="0" w:color="auto"/>
      </w:divBdr>
    </w:div>
    <w:div w:id="21377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800000133" TargetMode="External"/><Relationship Id="rId13" Type="http://schemas.openxmlformats.org/officeDocument/2006/relationships/hyperlink" Target="http://adilet.zan.kz/rus/docs/V1800016971"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Z1800000133" TargetMode="External"/><Relationship Id="rId17" Type="http://schemas.openxmlformats.org/officeDocument/2006/relationships/hyperlink" Target="http://adilet.zan.kz/rus/docs/V1800016971" TargetMode="External"/><Relationship Id="rId2" Type="http://schemas.openxmlformats.org/officeDocument/2006/relationships/numbering" Target="numbering.xml"/><Relationship Id="rId16" Type="http://schemas.openxmlformats.org/officeDocument/2006/relationships/hyperlink" Target="http://adilet.zan.kz/rus/docs/V180001697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80000387_" TargetMode="External"/><Relationship Id="rId5" Type="http://schemas.openxmlformats.org/officeDocument/2006/relationships/webSettings" Target="webSettings.xml"/><Relationship Id="rId15" Type="http://schemas.openxmlformats.org/officeDocument/2006/relationships/hyperlink" Target="http://adilet.zan.kz/rus/docs/V1800016971" TargetMode="External"/><Relationship Id="rId10" Type="http://schemas.openxmlformats.org/officeDocument/2006/relationships/hyperlink" Target="http://adilet.zan.kz/rus/docs/Z180000013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ilet.zan.kz/rus/docs/P080000387_" TargetMode="External"/><Relationship Id="rId14" Type="http://schemas.openxmlformats.org/officeDocument/2006/relationships/hyperlink" Target="http://adilet.zan.kz/rus/docs/Z18000001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959D5-F5A6-4DEE-9761-4683B9CD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3054</Words>
  <Characters>17408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Турлыбекова Балсара Омарбековна</dc:creator>
  <cp:lastModifiedBy>Турлыбекова Балсара Омарбековна</cp:lastModifiedBy>
  <cp:revision>5</cp:revision>
  <cp:lastPrinted>2024-07-11T11:11:00Z</cp:lastPrinted>
  <dcterms:created xsi:type="dcterms:W3CDTF">2026-05-26T10:55:00Z</dcterms:created>
  <dcterms:modified xsi:type="dcterms:W3CDTF">2026-05-28T05:30:00Z</dcterms:modified>
</cp:coreProperties>
</file>